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0" w:lineRule="atLeast"/>
        <w:ind/>
        <w:jc w:val="left"/>
        <w:rPr>
          <w:b w:val="1"/>
          <w:sz w:val="32"/>
        </w:rPr>
      </w:pPr>
      <w:r>
        <w:rPr>
          <w:b w:val="1"/>
          <w:sz w:val="32"/>
        </w:rPr>
        <w:t xml:space="preserve">                                          </w:t>
      </w:r>
    </w:p>
    <w:p w14:paraId="04000000">
      <w:pPr>
        <w:spacing w:line="0" w:lineRule="atLeast"/>
        <w:ind/>
        <w:jc w:val="left"/>
        <w:rPr>
          <w:b w:val="1"/>
          <w:sz w:val="32"/>
        </w:rPr>
      </w:pPr>
      <w:r>
        <w:rPr>
          <w:b w:val="1"/>
          <w:sz w:val="32"/>
        </w:rPr>
        <w:t xml:space="preserve">  </w:t>
      </w:r>
    </w:p>
    <w:p w14:paraId="05000000">
      <w:pPr>
        <w:spacing w:line="0" w:lineRule="atLeast"/>
        <w:ind/>
        <w:jc w:val="center"/>
        <w:rPr>
          <w:b w:val="1"/>
          <w:sz w:val="32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2697480</wp:posOffset>
            </wp:positionH>
            <wp:positionV relativeFrom="paragraph">
              <wp:posOffset>-455930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ind/>
        <w:jc w:val="center"/>
        <w:rPr>
          <w:b w:val="1"/>
          <w:i w:val="1"/>
          <w:sz w:val="28"/>
        </w:rPr>
      </w:pP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C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D000000">
      <w:pPr>
        <w:ind/>
        <w:jc w:val="center"/>
        <w:rPr>
          <w:rFonts w:ascii="Arial" w:hAnsi="Arial"/>
          <w:b w:val="1"/>
          <w:sz w:val="24"/>
        </w:rPr>
      </w:pPr>
    </w:p>
    <w:p w14:paraId="0E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F000000">
      <w:pPr>
        <w:ind/>
        <w:jc w:val="center"/>
        <w:rPr>
          <w:b w:val="1"/>
          <w:sz w:val="32"/>
        </w:rPr>
      </w:pPr>
    </w:p>
    <w:p w14:paraId="10000000">
      <w:pPr>
        <w:rPr>
          <w:sz w:val="28"/>
        </w:rPr>
      </w:pPr>
      <w:r>
        <w:rPr>
          <w:sz w:val="28"/>
        </w:rPr>
        <w:t xml:space="preserve">   24.08.</w:t>
      </w:r>
      <w:r>
        <w:rPr>
          <w:sz w:val="28"/>
        </w:rPr>
        <w:t>2023</w:t>
      </w:r>
      <w:r>
        <w:rPr>
          <w:sz w:val="28"/>
        </w:rPr>
        <w:t xml:space="preserve">г.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№ </w:t>
      </w:r>
      <w:r>
        <w:rPr>
          <w:sz w:val="28"/>
        </w:rPr>
        <w:t xml:space="preserve"> 36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      с.Натальевка</w:t>
      </w:r>
    </w:p>
    <w:p w14:paraId="11000000">
      <w:pPr>
        <w:ind/>
        <w:jc w:val="center"/>
        <w:rPr>
          <w:sz w:val="28"/>
        </w:rPr>
      </w:pPr>
    </w:p>
    <w:p w14:paraId="12000000">
      <w:pPr>
        <w:pStyle w:val="Style_2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Об </w:t>
      </w:r>
      <w:r>
        <w:rPr>
          <w:b w:val="1"/>
          <w:color w:val="000000"/>
          <w:sz w:val="28"/>
        </w:rPr>
        <w:t>увеличении (</w:t>
      </w:r>
      <w:r>
        <w:rPr>
          <w:b w:val="1"/>
          <w:color w:val="000000"/>
          <w:sz w:val="28"/>
        </w:rPr>
        <w:t>индексации</w:t>
      </w:r>
      <w:r>
        <w:rPr>
          <w:b w:val="1"/>
          <w:color w:val="000000"/>
          <w:sz w:val="28"/>
        </w:rPr>
        <w:t>)</w:t>
      </w:r>
      <w:r>
        <w:rPr>
          <w:b w:val="1"/>
          <w:color w:val="000000"/>
          <w:sz w:val="28"/>
        </w:rPr>
        <w:t xml:space="preserve"> должностных окладов</w:t>
      </w:r>
      <w:r>
        <w:rPr>
          <w:b w:val="1"/>
          <w:color w:val="000000"/>
          <w:sz w:val="28"/>
        </w:rPr>
        <w:t>, ставок заработной платы работников муниципальных учреждений Натальевского сельского поселения, технического и обслуживающего персонала органов</w:t>
      </w:r>
    </w:p>
    <w:p w14:paraId="13000000">
      <w:pPr>
        <w:pStyle w:val="Style_2"/>
        <w:spacing w:after="0" w:before="0"/>
        <w:ind/>
        <w:jc w:val="center"/>
        <w:rPr>
          <w:sz w:val="28"/>
        </w:rPr>
      </w:pPr>
      <w:r>
        <w:rPr>
          <w:b w:val="1"/>
          <w:color w:val="000000"/>
          <w:sz w:val="28"/>
        </w:rPr>
        <w:t xml:space="preserve">местного самоуправления </w:t>
      </w:r>
      <w:r>
        <w:rPr>
          <w:b w:val="1"/>
          <w:color w:val="000000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  </w:t>
      </w:r>
    </w:p>
    <w:p w14:paraId="14000000">
      <w:pPr>
        <w:pStyle w:val="Style_2"/>
        <w:spacing w:after="0" w:before="0"/>
        <w:ind/>
        <w:jc w:val="center"/>
        <w:rPr>
          <w:sz w:val="28"/>
        </w:rPr>
      </w:pPr>
    </w:p>
    <w:p w14:paraId="15000000">
      <w:pPr>
        <w:ind w:firstLine="709" w:left="0" w:right="-3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постановлением Правительства</w:t>
      </w:r>
      <w:r>
        <w:rPr>
          <w:sz w:val="28"/>
        </w:rPr>
        <w:t xml:space="preserve"> Ростовской области</w:t>
      </w:r>
      <w:r>
        <w:rPr>
          <w:sz w:val="28"/>
        </w:rPr>
        <w:t xml:space="preserve"> от </w:t>
      </w:r>
      <w:r>
        <w:rPr>
          <w:sz w:val="28"/>
        </w:rPr>
        <w:t>26</w:t>
      </w:r>
      <w:r>
        <w:rPr>
          <w:sz w:val="28"/>
        </w:rPr>
        <w:t>.0</w:t>
      </w:r>
      <w:r>
        <w:rPr>
          <w:sz w:val="28"/>
        </w:rPr>
        <w:t>6</w:t>
      </w:r>
      <w:r>
        <w:rPr>
          <w:sz w:val="28"/>
        </w:rPr>
        <w:t>.2023</w:t>
      </w:r>
      <w:r>
        <w:rPr>
          <w:sz w:val="28"/>
        </w:rPr>
        <w:t xml:space="preserve"> № 470</w:t>
      </w:r>
      <w:r>
        <w:rPr>
          <w:sz w:val="28"/>
        </w:rPr>
        <w:t xml:space="preserve">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>
        <w:rPr>
          <w:sz w:val="28"/>
        </w:rPr>
        <w:t>,</w:t>
      </w:r>
      <w:r>
        <w:rPr>
          <w:sz w:val="28"/>
        </w:rPr>
        <w:t xml:space="preserve">  решением  Собрания депутатов Натальевского сельского поселения  от </w:t>
      </w:r>
      <w:r>
        <w:rPr>
          <w:sz w:val="28"/>
        </w:rPr>
        <w:t>17.02.2016</w:t>
      </w:r>
      <w:r>
        <w:rPr>
          <w:color w:val="C0504D"/>
          <w:sz w:val="28"/>
        </w:rPr>
        <w:t xml:space="preserve">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136</w:t>
      </w:r>
      <w:r>
        <w:rPr>
          <w:color w:val="000000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Об утверждении положения об оплате труда работников, осуществляющих техническое обеспечение деятельности органов местного самоуправления Натальевского сельского поселения и обслуживающего персонала органов местного самоуправления Натальевского сельского поселения</w:t>
      </w:r>
      <w:r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Натальевского сельского поселения от </w:t>
      </w:r>
      <w:r>
        <w:rPr>
          <w:sz w:val="28"/>
        </w:rPr>
        <w:t>23</w:t>
      </w:r>
      <w:r>
        <w:rPr>
          <w:sz w:val="28"/>
        </w:rPr>
        <w:t>.1</w:t>
      </w:r>
      <w:r>
        <w:rPr>
          <w:sz w:val="28"/>
        </w:rPr>
        <w:t>2.20</w:t>
      </w:r>
      <w:r>
        <w:rPr>
          <w:sz w:val="28"/>
        </w:rPr>
        <w:t>22</w:t>
      </w:r>
      <w:r>
        <w:rPr>
          <w:sz w:val="28"/>
        </w:rPr>
        <w:t xml:space="preserve"> № </w:t>
      </w:r>
      <w:r>
        <w:rPr>
          <w:sz w:val="28"/>
        </w:rPr>
        <w:t>32</w:t>
      </w:r>
      <w:r>
        <w:rPr>
          <w:sz w:val="28"/>
        </w:rPr>
        <w:t xml:space="preserve"> «</w:t>
      </w:r>
      <w:r>
        <w:rPr>
          <w:sz w:val="28"/>
        </w:rPr>
        <w:t xml:space="preserve">О </w:t>
      </w:r>
      <w:r>
        <w:rPr>
          <w:sz w:val="28"/>
        </w:rPr>
        <w:t>бюджете 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Неклиновского района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год и на плановый период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Администрация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 </w:t>
      </w:r>
      <w:r>
        <w:rPr>
          <w:sz w:val="28"/>
        </w:rPr>
        <w:t xml:space="preserve">сельского 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b w:val="1"/>
          <w:sz w:val="28"/>
        </w:rPr>
        <w:t>п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sz w:val="28"/>
        </w:rPr>
        <w:t>:</w:t>
      </w:r>
    </w:p>
    <w:p w14:paraId="16000000">
      <w:pPr>
        <w:pStyle w:val="Style_2"/>
        <w:spacing w:after="0" w:before="0"/>
        <w:ind w:firstLine="709" w:left="0"/>
        <w:jc w:val="both"/>
        <w:rPr>
          <w:color w:val="000000"/>
          <w:sz w:val="28"/>
        </w:rPr>
      </w:pPr>
    </w:p>
    <w:p w14:paraId="17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 xml:space="preserve">1. Увеличить с 1 </w:t>
      </w:r>
      <w:r>
        <w:rPr>
          <w:sz w:val="28"/>
        </w:rPr>
        <w:t>октября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года в 1,055</w:t>
      </w:r>
      <w:r>
        <w:rPr>
          <w:sz w:val="28"/>
        </w:rPr>
        <w:t xml:space="preserve"> раза</w:t>
      </w:r>
      <w:r>
        <w:rPr>
          <w:sz w:val="28"/>
        </w:rPr>
        <w:t xml:space="preserve"> </w:t>
      </w:r>
      <w:r>
        <w:rPr>
          <w:sz w:val="28"/>
        </w:rPr>
        <w:t xml:space="preserve">размеры должностных окладов </w:t>
      </w:r>
      <w:r>
        <w:rPr>
          <w:sz w:val="28"/>
        </w:rPr>
        <w:t xml:space="preserve">руководителей, специалистов и служащих, ставок заработной платы рабочих </w:t>
      </w:r>
      <w:r>
        <w:rPr>
          <w:sz w:val="28"/>
        </w:rPr>
        <w:t>муниципальны</w:t>
      </w:r>
      <w:r>
        <w:rPr>
          <w:sz w:val="28"/>
        </w:rPr>
        <w:t>х учреждений Натальевского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муниципального образования «</w:t>
      </w:r>
      <w:r>
        <w:rPr>
          <w:sz w:val="28"/>
        </w:rPr>
        <w:t>Натальевско</w:t>
      </w:r>
      <w:r>
        <w:rPr>
          <w:sz w:val="28"/>
        </w:rPr>
        <w:t>е</w:t>
      </w:r>
      <w:r>
        <w:rPr>
          <w:sz w:val="28"/>
        </w:rPr>
        <w:t xml:space="preserve"> сельско</w:t>
      </w:r>
      <w:r>
        <w:rPr>
          <w:sz w:val="28"/>
        </w:rPr>
        <w:t>е поселение»</w:t>
      </w:r>
      <w:r>
        <w:rPr>
          <w:sz w:val="28"/>
        </w:rPr>
        <w:t>.</w:t>
      </w:r>
    </w:p>
    <w:p w14:paraId="18000000">
      <w:pPr>
        <w:pStyle w:val="Style_2"/>
        <w:spacing w:after="0" w:before="0"/>
        <w:ind/>
        <w:jc w:val="both"/>
        <w:rPr>
          <w:color w:val="000000"/>
          <w:sz w:val="28"/>
        </w:rPr>
      </w:pPr>
      <w:r>
        <w:rPr>
          <w:sz w:val="28"/>
        </w:rPr>
        <w:tab/>
      </w:r>
      <w:r>
        <w:rPr>
          <w:sz w:val="28"/>
        </w:rPr>
        <w:t>2</w:t>
      </w:r>
      <w:r>
        <w:rPr>
          <w:sz w:val="28"/>
        </w:rPr>
        <w:t xml:space="preserve">. Настоящее постановление вступает в силу </w:t>
      </w:r>
      <w:r>
        <w:rPr>
          <w:sz w:val="28"/>
        </w:rPr>
        <w:t>со</w:t>
      </w:r>
      <w:r>
        <w:rPr>
          <w:sz w:val="28"/>
        </w:rPr>
        <w:t xml:space="preserve"> дня его официального опубликования (обнародования)</w:t>
      </w:r>
      <w:r>
        <w:rPr>
          <w:sz w:val="28"/>
        </w:rPr>
        <w:t>.</w:t>
      </w:r>
    </w:p>
    <w:p w14:paraId="19000000">
      <w:pPr>
        <w:pStyle w:val="Style_2"/>
        <w:tabs>
          <w:tab w:leader="none" w:pos="993" w:val="left"/>
        </w:tabs>
        <w:spacing w:after="0" w:before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. Контроль за выполнением настоящего постановления оставляю за собой.</w:t>
      </w:r>
    </w:p>
    <w:p w14:paraId="1A000000">
      <w:pPr>
        <w:ind w:right="-30"/>
        <w:rPr>
          <w:sz w:val="28"/>
        </w:rPr>
      </w:pPr>
    </w:p>
    <w:p w14:paraId="1B000000">
      <w:pPr>
        <w:widowControl w:val="0"/>
        <w:ind/>
        <w:jc w:val="both"/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1C000000">
      <w:pPr>
        <w:widowControl w:val="0"/>
        <w:ind/>
        <w:jc w:val="both"/>
      </w:pP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 </w:t>
      </w:r>
      <w:r>
        <w:rPr>
          <w:b w:val="1"/>
          <w:sz w:val="28"/>
        </w:rPr>
        <w:t xml:space="preserve">                                            </w:t>
      </w:r>
      <w:r>
        <w:rPr>
          <w:b w:val="1"/>
          <w:sz w:val="28"/>
        </w:rPr>
        <w:t>А.Г.Чернецкий</w:t>
      </w:r>
    </w:p>
    <w:sectPr>
      <w:footerReference r:id="rId1" w:type="default"/>
      <w:footerReference r:id="rId2" w:type="even"/>
      <w:pgSz w:h="16838" w:orient="portrait" w:w="11906"/>
      <w:pgMar w:bottom="777" w:footer="720" w:gutter="0" w:header="720" w:left="1304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1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0"/>
    </w:rPr>
  </w:style>
  <w:style w:styleId="Style_4" w:type="paragraph">
    <w:name w:val="Balloon Text"/>
    <w:basedOn w:val="Style_3"/>
    <w:link w:val="Style_4_ch"/>
    <w:pPr>
      <w:numPr>
        <w:ilvl w:val="0"/>
        <w:numId w:val="0"/>
      </w:numPr>
    </w:pPr>
    <w:rPr>
      <w:rFonts w:ascii="Tahoma" w:hAnsi="Tahoma"/>
      <w:sz w:val="16"/>
    </w:rPr>
  </w:style>
  <w:style w:styleId="Style_4_ch" w:type="character">
    <w:name w:val="Balloon Text"/>
    <w:basedOn w:val="Style_3_ch"/>
    <w:link w:val="Style_4"/>
    <w:rPr>
      <w:rFonts w:ascii="Tahoma" w:hAnsi="Tahoma"/>
      <w:sz w:val="16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ody Text"/>
    <w:basedOn w:val="Style_3"/>
    <w:link w:val="Style_7_ch"/>
    <w:pPr>
      <w:numPr>
        <w:ilvl w:val="0"/>
        <w:numId w:val="0"/>
      </w:numPr>
    </w:pPr>
    <w:rPr>
      <w:sz w:val="28"/>
    </w:rPr>
  </w:style>
  <w:style w:styleId="Style_7_ch" w:type="character">
    <w:name w:val="Body Text"/>
    <w:basedOn w:val="Style_3_ch"/>
    <w:link w:val="Style_7"/>
    <w:rPr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Указатель1"/>
    <w:basedOn w:val="Style_3"/>
    <w:link w:val="Style_10_ch"/>
  </w:style>
  <w:style w:styleId="Style_10_ch" w:type="character">
    <w:name w:val="Указатель1"/>
    <w:basedOn w:val="Style_3_ch"/>
    <w:link w:val="Style_10"/>
  </w:style>
  <w:style w:styleId="Style_11" w:type="paragraph">
    <w:name w:val="page number"/>
    <w:basedOn w:val="Style_12"/>
    <w:link w:val="Style_11_ch"/>
  </w:style>
  <w:style w:styleId="Style_11_ch" w:type="character">
    <w:name w:val="page number"/>
    <w:basedOn w:val="Style_12_ch"/>
    <w:link w:val="Style_11"/>
  </w:style>
  <w:style w:styleId="Style_13" w:type="paragraph">
    <w:name w:val="header"/>
    <w:basedOn w:val="Style_3"/>
    <w:link w:val="Style_13_ch"/>
    <w:pPr>
      <w:numPr>
        <w:ilvl w:val="0"/>
        <w:numId w:val="0"/>
      </w:numPr>
      <w:tabs>
        <w:tab w:leader="none" w:pos="4153" w:val="center"/>
        <w:tab w:leader="none" w:pos="8306" w:val="right"/>
      </w:tabs>
      <w:ind/>
    </w:pPr>
  </w:style>
  <w:style w:styleId="Style_13_ch" w:type="character">
    <w:name w:val="header"/>
    <w:basedOn w:val="Style_3_ch"/>
    <w:link w:val="Style_13"/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Название1"/>
    <w:basedOn w:val="Style_3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Название1"/>
    <w:basedOn w:val="Style_3_ch"/>
    <w:link w:val="Style_15"/>
    <w:rPr>
      <w:i w:val="1"/>
      <w:sz w:val="24"/>
    </w:rPr>
  </w:style>
  <w:style w:styleId="Style_16" w:type="paragraph">
    <w:name w:val="ConsPlusNormal"/>
    <w:link w:val="Style_16_ch"/>
    <w:pPr>
      <w:widowControl w:val="0"/>
      <w:numPr>
        <w:ilvl w:val="0"/>
        <w:numId w:val="0"/>
      </w:numPr>
      <w:ind w:firstLine="720" w:left="0" w:right="0"/>
    </w:pPr>
    <w:rPr>
      <w:rFonts w:ascii="Arial" w:hAnsi="Arial"/>
      <w:color w:val="000000"/>
      <w:sz w:val="20"/>
    </w:rPr>
  </w:style>
  <w:style w:styleId="Style_16_ch" w:type="character">
    <w:name w:val="ConsPlusNormal"/>
    <w:link w:val="Style_16"/>
    <w:rPr>
      <w:rFonts w:ascii="Arial" w:hAnsi="Arial"/>
      <w:color w:val="000000"/>
      <w:sz w:val="20"/>
    </w:rPr>
  </w:style>
  <w:style w:styleId="Style_17" w:type="paragraph">
    <w:name w:val="Default"/>
    <w:link w:val="Style_17_ch"/>
    <w:pPr>
      <w:widowControl w:val="1"/>
      <w:numPr>
        <w:ilvl w:val="0"/>
        <w:numId w:val="0"/>
      </w:numPr>
      <w:ind/>
    </w:pPr>
    <w:rPr>
      <w:rFonts w:ascii="Times New Roman" w:hAnsi="Times New Roman"/>
      <w:color w:val="000000"/>
      <w:sz w:val="24"/>
    </w:rPr>
  </w:style>
  <w:style w:styleId="Style_17_ch" w:type="character">
    <w:name w:val="Default"/>
    <w:link w:val="Style_17"/>
    <w:rPr>
      <w:rFonts w:ascii="Times New Roman" w:hAnsi="Times New Roman"/>
      <w:color w:val="000000"/>
      <w:sz w:val="24"/>
    </w:rPr>
  </w:style>
  <w:style w:styleId="Style_18" w:type="paragraph">
    <w:name w:val="Знак1"/>
    <w:basedOn w:val="Style_3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1"/>
    <w:basedOn w:val="Style_3_ch"/>
    <w:link w:val="Style_18"/>
    <w:rPr>
      <w:rFonts w:ascii="Tahoma" w:hAnsi="Tahoma"/>
    </w:rPr>
  </w:style>
  <w:style w:styleId="Style_19" w:type="paragraph">
    <w:name w:val="toc 3"/>
    <w:next w:val="Style_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3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3"/>
    <w:next w:val="Style_7"/>
    <w:link w:val="Style_21_ch"/>
    <w:uiPriority w:val="9"/>
    <w:qFormat/>
    <w:pPr>
      <w:keepNext w:val="1"/>
      <w:numPr>
        <w:ilvl w:val="0"/>
        <w:numId w:val="1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1_ch" w:type="character">
    <w:name w:val="heading 1"/>
    <w:basedOn w:val="Style_3_ch"/>
    <w:link w:val="Style_21"/>
    <w:rPr>
      <w:rFonts w:ascii="AG Souvenir" w:hAnsi="AG Souvenir"/>
      <w:b w:val="1"/>
      <w:spacing w:val="38"/>
      <w:sz w:val="28"/>
    </w:rPr>
  </w:style>
  <w:style w:styleId="Style_1" w:type="paragraph">
    <w:name w:val="footer"/>
    <w:basedOn w:val="Style_3"/>
    <w:link w:val="Style_1_ch"/>
    <w:pPr>
      <w:numPr>
        <w:ilvl w:val="0"/>
        <w:numId w:val="0"/>
      </w:num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3_ch"/>
    <w:link w:val="Style_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12" w:type="paragraph">
    <w:name w:val="Default Paragraph Font_0"/>
    <w:link w:val="Style_12_ch"/>
  </w:style>
  <w:style w:styleId="Style_12_ch" w:type="character">
    <w:name w:val="Default Paragraph Font_0"/>
    <w:link w:val="Style_12"/>
  </w:style>
  <w:style w:styleId="Style_26" w:type="paragraph">
    <w:name w:val="Body Text Indent"/>
    <w:basedOn w:val="Style_3"/>
    <w:link w:val="Style_26_ch"/>
    <w:pPr>
      <w:numPr>
        <w:ilvl w:val="0"/>
        <w:numId w:val="0"/>
      </w:numPr>
      <w:ind w:firstLine="709" w:left="283" w:right="0"/>
      <w:jc w:val="both"/>
    </w:pPr>
    <w:rPr>
      <w:sz w:val="28"/>
    </w:rPr>
  </w:style>
  <w:style w:styleId="Style_26_ch" w:type="character">
    <w:name w:val="Body Text Indent"/>
    <w:basedOn w:val="Style_3_ch"/>
    <w:link w:val="Style_26"/>
    <w:rPr>
      <w:sz w:val="28"/>
    </w:rPr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apple-converted-space"/>
    <w:link w:val="Style_28_ch"/>
  </w:style>
  <w:style w:styleId="Style_28_ch" w:type="character">
    <w:name w:val="apple-converted-space"/>
    <w:link w:val="Style_28"/>
  </w:style>
  <w:style w:styleId="Style_29" w:type="paragraph">
    <w:name w:val="toc 8"/>
    <w:next w:val="Style_3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Основной текст2"/>
    <w:basedOn w:val="Style_3"/>
    <w:link w:val="Style_30_ch"/>
    <w:pPr>
      <w:spacing w:after="420" w:before="300" w:line="254" w:lineRule="exact"/>
      <w:ind w:hanging="1340" w:left="1340"/>
    </w:pPr>
    <w:rPr>
      <w:color w:val="000000"/>
      <w:sz w:val="22"/>
    </w:rPr>
  </w:style>
  <w:style w:styleId="Style_30_ch" w:type="character">
    <w:name w:val="Основной текст2"/>
    <w:basedOn w:val="Style_3_ch"/>
    <w:link w:val="Style_30"/>
    <w:rPr>
      <w:color w:val="000000"/>
      <w:sz w:val="22"/>
    </w:rPr>
  </w:style>
  <w:style w:styleId="Style_31" w:type="paragraph">
    <w:name w:val="toc 5"/>
    <w:next w:val="Style_3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2" w:type="paragraph">
    <w:name w:val="Normal (Web)"/>
    <w:basedOn w:val="Style_3"/>
    <w:link w:val="Style_2_ch"/>
    <w:pPr>
      <w:numPr>
        <w:ilvl w:val="0"/>
        <w:numId w:val="0"/>
      </w:numPr>
      <w:spacing w:after="100" w:before="100"/>
      <w:ind/>
    </w:pPr>
    <w:rPr>
      <w:sz w:val="24"/>
    </w:rPr>
  </w:style>
  <w:style w:styleId="Style_2_ch" w:type="character">
    <w:name w:val="Normal (Web)"/>
    <w:basedOn w:val="Style_3_ch"/>
    <w:link w:val="Style_2"/>
    <w:rPr>
      <w:sz w:val="24"/>
    </w:rPr>
  </w:style>
  <w:style w:styleId="Style_32" w:type="paragraph">
    <w:name w:val="Balloon Text"/>
    <w:basedOn w:val="Style_3"/>
    <w:link w:val="Style_32_ch"/>
    <w:rPr>
      <w:rFonts w:ascii="Tahoma" w:hAnsi="Tahoma"/>
      <w:sz w:val="16"/>
    </w:rPr>
  </w:style>
  <w:style w:styleId="Style_32_ch" w:type="character">
    <w:name w:val="Balloon Text"/>
    <w:basedOn w:val="Style_3_ch"/>
    <w:link w:val="Style_32"/>
    <w:rPr>
      <w:rFonts w:ascii="Tahoma" w:hAnsi="Tahoma"/>
      <w:sz w:val="16"/>
    </w:rPr>
  </w:style>
  <w:style w:styleId="Style_33" w:type="paragraph">
    <w:name w:val="Заголовок"/>
    <w:basedOn w:val="Style_3"/>
    <w:next w:val="Style_7"/>
    <w:link w:val="Style_33_ch"/>
    <w:pPr>
      <w:keepNext w:val="1"/>
      <w:spacing w:after="120" w:before="240"/>
      <w:ind/>
    </w:pPr>
    <w:rPr>
      <w:rFonts w:ascii="Arial" w:hAnsi="Arial"/>
      <w:sz w:val="28"/>
    </w:rPr>
  </w:style>
  <w:style w:styleId="Style_33_ch" w:type="character">
    <w:name w:val="Заголовок"/>
    <w:basedOn w:val="Style_3_ch"/>
    <w:link w:val="Style_33"/>
    <w:rPr>
      <w:rFonts w:ascii="Arial" w:hAnsi="Arial"/>
      <w:sz w:val="28"/>
    </w:rPr>
  </w:style>
  <w:style w:styleId="Style_34" w:type="paragraph">
    <w:name w:val="Subtitle"/>
    <w:next w:val="Style_3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3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3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Postan"/>
    <w:basedOn w:val="Style_3"/>
    <w:link w:val="Style_37_ch"/>
    <w:pPr>
      <w:numPr>
        <w:ilvl w:val="0"/>
        <w:numId w:val="0"/>
      </w:numPr>
      <w:ind/>
      <w:jc w:val="center"/>
    </w:pPr>
    <w:rPr>
      <w:sz w:val="28"/>
    </w:rPr>
  </w:style>
  <w:style w:styleId="Style_37_ch" w:type="character">
    <w:name w:val="Postan"/>
    <w:basedOn w:val="Style_3_ch"/>
    <w:link w:val="Style_37"/>
    <w:rPr>
      <w:sz w:val="28"/>
    </w:rPr>
  </w:style>
  <w:style w:styleId="Style_38" w:type="paragraph">
    <w:name w:val="heading 2"/>
    <w:next w:val="Style_3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paragraph">
    <w:name w:val="Текст выноски Знак"/>
    <w:basedOn w:val="Style_12"/>
    <w:link w:val="Style_39_ch"/>
    <w:rPr>
      <w:rFonts w:ascii="Tahoma" w:hAnsi="Tahoma"/>
      <w:sz w:val="16"/>
    </w:rPr>
  </w:style>
  <w:style w:styleId="Style_39_ch" w:type="character">
    <w:name w:val="Текст выноски Знак"/>
    <w:basedOn w:val="Style_12_ch"/>
    <w:link w:val="Style_39"/>
    <w:rPr>
      <w:rFonts w:ascii="Tahoma" w:hAnsi="Tahoma"/>
      <w:sz w:val="16"/>
    </w:rPr>
  </w:style>
  <w:style w:styleId="Style_40" w:type="paragraph">
    <w:name w:val="Заголовок 1 Знак"/>
    <w:basedOn w:val="Style_12"/>
    <w:link w:val="Style_40_ch"/>
    <w:rPr>
      <w:rFonts w:ascii="AG Souvenir" w:hAnsi="AG Souvenir"/>
      <w:b w:val="1"/>
      <w:spacing w:val="38"/>
      <w:sz w:val="28"/>
    </w:rPr>
  </w:style>
  <w:style w:styleId="Style_40_ch" w:type="character">
    <w:name w:val="Заголовок 1 Знак"/>
    <w:basedOn w:val="Style_12_ch"/>
    <w:link w:val="Style_40"/>
    <w:rPr>
      <w:rFonts w:ascii="AG Souvenir" w:hAnsi="AG Souvenir"/>
      <w:b w:val="1"/>
      <w:spacing w:val="38"/>
      <w:sz w:val="28"/>
    </w:rPr>
  </w:style>
  <w:style w:styleId="Style_41" w:type="paragraph">
    <w:name w:val="List"/>
    <w:basedOn w:val="Style_7"/>
    <w:link w:val="Style_41_ch"/>
  </w:style>
  <w:style w:styleId="Style_41_ch" w:type="character">
    <w:name w:val="List"/>
    <w:basedOn w:val="Style_7_ch"/>
    <w:link w:val="Style_41"/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2023-08-29T07:31:14Z</dcterms:modified>
</cp:coreProperties>
</file>