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u w:val="single"/>
        </w:rPr>
      </w:pPr>
      <w:r>
        <w:rPr>
          <w:b w:val="1"/>
          <w:u w:val="single"/>
        </w:rPr>
        <w:t xml:space="preserve"> </w:t>
      </w:r>
    </w:p>
    <w:p w14:paraId="04000000">
      <w:pPr>
        <w:ind/>
        <w:jc w:val="center"/>
        <w:rPr>
          <w:b w:val="1"/>
          <w:u w:val="single"/>
        </w:rPr>
      </w:pPr>
    </w:p>
    <w:p w14:paraId="05000000">
      <w:pPr>
        <w:ind/>
        <w:jc w:val="center"/>
        <w:rPr>
          <w:b w:val="1"/>
          <w:i w:val="1"/>
        </w:rPr>
      </w:pPr>
      <w:r>
        <w:rPr>
          <w:b w:val="1"/>
          <w:i w:val="1"/>
        </w:rPr>
        <w:drawing>
          <wp:anchor allowOverlap="true" behindDoc="true"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36600" cy="949960"/>
                    </a:xfrm>
                    <a:prstGeom prst="rect"/>
                  </pic:spPr>
                </pic:pic>
              </a:graphicData>
            </a:graphic>
          </wp:anchor>
        </w:drawing>
      </w:r>
    </w:p>
    <w:p w14:paraId="06000000">
      <w:pPr>
        <w:ind/>
        <w:jc w:val="center"/>
        <w:rPr>
          <w:b w:val="1"/>
          <w:u w:val="single"/>
        </w:rPr>
      </w:pPr>
    </w:p>
    <w:p w14:paraId="07000000">
      <w:pPr>
        <w:ind/>
        <w:jc w:val="right"/>
        <w:rPr>
          <w:b w:val="1"/>
          <w:u w:val="single"/>
        </w:rPr>
      </w:pPr>
    </w:p>
    <w:p w14:paraId="08000000">
      <w:pPr>
        <w:ind/>
        <w:jc w:val="center"/>
        <w:rPr>
          <w:b w:val="1"/>
          <w:i w:val="1"/>
        </w:rPr>
      </w:pPr>
      <w:r>
        <w:rPr>
          <w:b w:val="1"/>
          <w:i w:val="1"/>
        </w:rPr>
        <w:t>РОССИЙСКАЯ ФЕДЕРАЦИЯ</w:t>
      </w:r>
    </w:p>
    <w:p w14:paraId="09000000">
      <w:pPr>
        <w:ind/>
        <w:jc w:val="center"/>
        <w:rPr>
          <w:b w:val="1"/>
          <w:i w:val="1"/>
        </w:rPr>
      </w:pPr>
      <w:r>
        <w:rPr>
          <w:b w:val="1"/>
          <w:i w:val="1"/>
        </w:rPr>
        <w:t xml:space="preserve">РОСТОВСКАЯ ОБЛАСТЬ </w:t>
      </w:r>
    </w:p>
    <w:p w14:paraId="0A000000">
      <w:pPr>
        <w:ind/>
        <w:jc w:val="center"/>
        <w:rPr>
          <w:b w:val="1"/>
          <w:i w:val="1"/>
        </w:rPr>
      </w:pPr>
      <w:r>
        <w:rPr>
          <w:b w:val="1"/>
          <w:i w:val="1"/>
        </w:rPr>
        <w:t>НЕКЛИНОВСКИЙ РАЙОН</w:t>
      </w:r>
    </w:p>
    <w:p w14:paraId="0B000000">
      <w:pPr>
        <w:ind/>
        <w:jc w:val="center"/>
        <w:rPr>
          <w:b w:val="1"/>
        </w:rPr>
      </w:pPr>
      <w:r>
        <w:rPr>
          <w:b w:val="1"/>
        </w:rPr>
        <w:t>Муниципальное образование</w:t>
      </w:r>
    </w:p>
    <w:p w14:paraId="0C000000">
      <w:pPr>
        <w:ind/>
        <w:jc w:val="center"/>
        <w:rPr>
          <w:b w:val="1"/>
          <w:i w:val="1"/>
        </w:rPr>
      </w:pPr>
      <w:r>
        <w:rPr>
          <w:b w:val="1"/>
          <w:i w:val="1"/>
        </w:rPr>
        <w:t>«Натальевское сельское поселение»</w:t>
      </w:r>
    </w:p>
    <w:p w14:paraId="0D000000">
      <w:pPr>
        <w:ind/>
        <w:jc w:val="center"/>
        <w:rPr>
          <w:i w:val="1"/>
        </w:rPr>
      </w:pPr>
      <w:r>
        <w:rPr>
          <w:b w:val="1"/>
          <w:i w:val="1"/>
        </w:rPr>
        <w:t>Администрация Натальевского сельского поселения</w:t>
      </w:r>
    </w:p>
    <w:p w14:paraId="0E000000">
      <w:pPr>
        <w:ind/>
        <w:jc w:val="center"/>
        <w:rPr>
          <w:rFonts w:ascii="Arial" w:hAnsi="Arial"/>
          <w:b w:val="1"/>
        </w:rPr>
      </w:pPr>
    </w:p>
    <w:p w14:paraId="0F000000">
      <w:pPr>
        <w:ind/>
        <w:jc w:val="center"/>
        <w:rPr>
          <w:rFonts w:ascii="Arial" w:hAnsi="Arial"/>
          <w:b w:val="1"/>
        </w:rPr>
      </w:pPr>
      <w:r>
        <w:rPr>
          <w:rFonts w:ascii="Arial" w:hAnsi="Arial"/>
          <w:b w:val="1"/>
        </w:rPr>
        <w:t>ПОСТАНОВЛЕНИЕ</w:t>
      </w:r>
    </w:p>
    <w:p w14:paraId="10000000">
      <w:pPr>
        <w:ind/>
        <w:jc w:val="center"/>
        <w:rPr>
          <w:sz w:val="24"/>
        </w:rPr>
      </w:pPr>
    </w:p>
    <w:p w14:paraId="11000000">
      <w:pPr>
        <w:ind/>
        <w:jc w:val="center"/>
      </w:pPr>
      <w:r>
        <w:t>с. Натальевка</w:t>
      </w:r>
    </w:p>
    <w:p w14:paraId="12000000">
      <w:pPr>
        <w:ind/>
        <w:jc w:val="both"/>
        <w:rPr>
          <w:sz w:val="24"/>
        </w:rPr>
      </w:pPr>
      <w:r>
        <w:t>«</w:t>
      </w:r>
      <w:r>
        <w:t xml:space="preserve"> </w:t>
      </w:r>
      <w:r>
        <w:t xml:space="preserve">  </w:t>
      </w:r>
      <w:r>
        <w:t>» июля</w:t>
      </w:r>
      <w:r>
        <w:t xml:space="preserve"> </w:t>
      </w:r>
      <w:r>
        <w:t>20</w:t>
      </w:r>
      <w:r>
        <w:t>2</w:t>
      </w:r>
      <w:r>
        <w:t>4</w:t>
      </w:r>
      <w:r>
        <w:t xml:space="preserve"> г.    </w:t>
      </w:r>
      <w:r>
        <w:tab/>
      </w:r>
      <w:r>
        <w:tab/>
      </w:r>
      <w:r>
        <w:t xml:space="preserve">                       </w:t>
      </w:r>
      <w:r>
        <w:t xml:space="preserve">               </w:t>
      </w:r>
      <w:r>
        <w:t xml:space="preserve">  </w:t>
      </w:r>
      <w:r>
        <w:t xml:space="preserve">       </w:t>
      </w:r>
      <w:r>
        <w:t xml:space="preserve">        </w:t>
      </w:r>
      <w:r>
        <w:t xml:space="preserve">      </w:t>
      </w:r>
      <w:r>
        <w:t xml:space="preserve">№ </w:t>
      </w:r>
    </w:p>
    <w:p w14:paraId="13000000">
      <w:pPr>
        <w:pStyle w:val="Style_2"/>
        <w:ind w:right="481"/>
      </w:pPr>
    </w:p>
    <w:tbl>
      <w:tblPr>
        <w:tblStyle w:val="Style_3"/>
        <w:tblLayout w:type="fixed"/>
      </w:tblPr>
      <w:tblGrid>
        <w:gridCol w:w="3927"/>
      </w:tblGrid>
      <w:tr>
        <w:trPr>
          <w:trHeight w:hRule="atLeast" w:val="996"/>
        </w:trPr>
        <w:tc>
          <w:tcPr>
            <w:tcW w:type="dxa" w:w="3927"/>
          </w:tcPr>
          <w:p w14:paraId="14000000">
            <w:pPr>
              <w:ind/>
              <w:jc w:val="center"/>
              <w:rPr>
                <w:b w:val="1"/>
                <w:sz w:val="24"/>
              </w:rPr>
            </w:pPr>
            <w:r>
              <w:rPr>
                <w:b w:val="1"/>
                <w:sz w:val="24"/>
              </w:rPr>
              <w:t xml:space="preserve"> </w:t>
            </w:r>
            <w:r>
              <w:rPr>
                <w:b w:val="1"/>
                <w:sz w:val="24"/>
              </w:rPr>
              <w:t xml:space="preserve">Об отчете об исполнении  бюджета </w:t>
            </w:r>
            <w:r>
              <w:rPr>
                <w:b w:val="1"/>
                <w:sz w:val="24"/>
              </w:rPr>
              <w:t>Натальевского</w:t>
            </w:r>
            <w:r>
              <w:rPr>
                <w:b w:val="1"/>
                <w:sz w:val="24"/>
              </w:rPr>
              <w:t xml:space="preserve"> сельского поселения </w:t>
            </w:r>
            <w:r>
              <w:rPr>
                <w:b w:val="1"/>
                <w:sz w:val="24"/>
              </w:rPr>
              <w:t>Н</w:t>
            </w:r>
            <w:r>
              <w:rPr>
                <w:b w:val="1"/>
                <w:sz w:val="24"/>
              </w:rPr>
              <w:t>е</w:t>
            </w:r>
            <w:r>
              <w:rPr>
                <w:b w:val="1"/>
                <w:sz w:val="24"/>
              </w:rPr>
              <w:t xml:space="preserve">клиновского района </w:t>
            </w:r>
          </w:p>
          <w:p w14:paraId="15000000">
            <w:pPr>
              <w:ind/>
              <w:jc w:val="center"/>
              <w:rPr>
                <w:b w:val="1"/>
                <w:sz w:val="24"/>
              </w:rPr>
            </w:pPr>
            <w:r>
              <w:rPr>
                <w:b w:val="1"/>
                <w:sz w:val="24"/>
              </w:rPr>
              <w:t>за 9 месяцев</w:t>
            </w:r>
            <w:r>
              <w:rPr>
                <w:b w:val="1"/>
                <w:sz w:val="24"/>
              </w:rPr>
              <w:t xml:space="preserve"> </w:t>
            </w:r>
            <w:r>
              <w:rPr>
                <w:b w:val="1"/>
                <w:sz w:val="24"/>
              </w:rPr>
              <w:t xml:space="preserve"> 20</w:t>
            </w:r>
            <w:r>
              <w:rPr>
                <w:b w:val="1"/>
                <w:sz w:val="24"/>
              </w:rPr>
              <w:t>2</w:t>
            </w:r>
            <w:r>
              <w:rPr>
                <w:b w:val="1"/>
                <w:sz w:val="24"/>
              </w:rPr>
              <w:t>4</w:t>
            </w:r>
            <w:r>
              <w:rPr>
                <w:b w:val="1"/>
                <w:sz w:val="24"/>
              </w:rPr>
              <w:t xml:space="preserve"> </w:t>
            </w:r>
            <w:r>
              <w:rPr>
                <w:b w:val="1"/>
                <w:sz w:val="24"/>
              </w:rPr>
              <w:t>года</w:t>
            </w:r>
          </w:p>
        </w:tc>
      </w:tr>
    </w:tbl>
    <w:p w14:paraId="16000000">
      <w:pPr>
        <w:rPr>
          <w:sz w:val="16"/>
        </w:rPr>
      </w:pPr>
    </w:p>
    <w:p w14:paraId="17000000">
      <w:pPr>
        <w:ind/>
        <w:jc w:val="both"/>
        <w:rPr>
          <w:sz w:val="26"/>
        </w:rPr>
      </w:pPr>
      <w:r>
        <w:rPr>
          <w:sz w:val="26"/>
        </w:rPr>
        <w:tab/>
      </w:r>
      <w:r>
        <w:rPr>
          <w:sz w:val="26"/>
        </w:rPr>
        <w:tab/>
      </w:r>
    </w:p>
    <w:p w14:paraId="18000000">
      <w:pPr>
        <w:ind/>
        <w:jc w:val="both"/>
        <w:rPr>
          <w:sz w:val="24"/>
        </w:rPr>
      </w:pPr>
      <w:r>
        <w:rPr>
          <w:sz w:val="24"/>
        </w:rPr>
        <w:t xml:space="preserve">              В соответствии со статьей 264.2 Бюджетного кодекса Российской Федерации, статьей 15 Федерального закона от 06.10.2003</w:t>
      </w:r>
      <w:r>
        <w:rPr>
          <w:sz w:val="24"/>
        </w:rPr>
        <w:t xml:space="preserve"> </w:t>
      </w:r>
      <w:r>
        <w:rPr>
          <w:sz w:val="24"/>
        </w:rPr>
        <w:t xml:space="preserve">г. №131-ФЗ «Об общих принципах организации местного самоуправления в Российской Федерации», статьей 47 решения Собрания депутатов </w:t>
      </w:r>
      <w:r>
        <w:rPr>
          <w:sz w:val="24"/>
        </w:rPr>
        <w:t>Натальевского</w:t>
      </w:r>
      <w:r>
        <w:rPr>
          <w:sz w:val="24"/>
        </w:rPr>
        <w:t xml:space="preserve"> сельского поселения от </w:t>
      </w:r>
      <w:r>
        <w:rPr>
          <w:sz w:val="24"/>
        </w:rPr>
        <w:t>20</w:t>
      </w:r>
      <w:r>
        <w:rPr>
          <w:sz w:val="24"/>
        </w:rPr>
        <w:t>.07.2007</w:t>
      </w:r>
      <w:r>
        <w:rPr>
          <w:sz w:val="24"/>
        </w:rPr>
        <w:t xml:space="preserve"> </w:t>
      </w:r>
      <w:r>
        <w:rPr>
          <w:sz w:val="24"/>
        </w:rPr>
        <w:t xml:space="preserve">г. № </w:t>
      </w:r>
      <w:r>
        <w:rPr>
          <w:sz w:val="24"/>
        </w:rPr>
        <w:t>62</w:t>
      </w:r>
      <w:r>
        <w:rPr>
          <w:sz w:val="24"/>
        </w:rPr>
        <w:t xml:space="preserve"> «О бюджетном процессе в </w:t>
      </w:r>
      <w:r>
        <w:rPr>
          <w:sz w:val="24"/>
        </w:rPr>
        <w:t>Натальевском</w:t>
      </w:r>
      <w:r>
        <w:rPr>
          <w:sz w:val="24"/>
        </w:rPr>
        <w:t xml:space="preserve"> сельском поселении»</w:t>
      </w:r>
      <w:r>
        <w:rPr>
          <w:sz w:val="24"/>
        </w:rPr>
        <w:t xml:space="preserve"> </w:t>
      </w:r>
      <w:r>
        <w:rPr>
          <w:sz w:val="24"/>
        </w:rPr>
        <w:t>Администрация Натальевского сельского поселения</w:t>
      </w:r>
      <w:r>
        <w:rPr>
          <w:sz w:val="24"/>
        </w:rPr>
        <w:t xml:space="preserve"> </w:t>
      </w:r>
    </w:p>
    <w:p w14:paraId="19000000">
      <w:pPr>
        <w:ind/>
        <w:jc w:val="center"/>
        <w:rPr>
          <w:b w:val="1"/>
        </w:rPr>
      </w:pPr>
      <w:r>
        <w:rPr>
          <w:b w:val="1"/>
        </w:rPr>
        <w:t>постановля</w:t>
      </w:r>
      <w:r>
        <w:rPr>
          <w:b w:val="1"/>
        </w:rPr>
        <w:t>ет</w:t>
      </w:r>
      <w:r>
        <w:rPr>
          <w:b w:val="1"/>
        </w:rPr>
        <w:t>:</w:t>
      </w:r>
    </w:p>
    <w:p w14:paraId="1A000000">
      <w:pPr>
        <w:ind/>
        <w:jc w:val="center"/>
        <w:rPr>
          <w:b w:val="1"/>
        </w:rPr>
      </w:pPr>
    </w:p>
    <w:p w14:paraId="1B000000">
      <w:pPr>
        <w:ind/>
        <w:jc w:val="both"/>
        <w:rPr>
          <w:sz w:val="24"/>
        </w:rPr>
      </w:pPr>
      <w:r>
        <w:rPr>
          <w:sz w:val="24"/>
        </w:rPr>
        <w:t xml:space="preserve">   </w:t>
      </w:r>
      <w:r>
        <w:rPr>
          <w:sz w:val="24"/>
        </w:rPr>
        <w:tab/>
      </w:r>
      <w:r>
        <w:rPr>
          <w:sz w:val="24"/>
        </w:rPr>
        <w:t xml:space="preserve">1. Утвердить отчет об исполнении бюджета </w:t>
      </w:r>
      <w:r>
        <w:rPr>
          <w:sz w:val="24"/>
        </w:rPr>
        <w:t>Натальевского</w:t>
      </w:r>
      <w:r>
        <w:rPr>
          <w:sz w:val="24"/>
        </w:rPr>
        <w:t xml:space="preserve"> сельского поселения Неклиновского района  за  </w:t>
      </w:r>
      <w:r>
        <w:rPr>
          <w:sz w:val="24"/>
        </w:rPr>
        <w:t>9 месяцев</w:t>
      </w:r>
      <w:r>
        <w:rPr>
          <w:sz w:val="24"/>
        </w:rPr>
        <w:t xml:space="preserve"> 20</w:t>
      </w:r>
      <w:r>
        <w:rPr>
          <w:sz w:val="24"/>
        </w:rPr>
        <w:t>2</w:t>
      </w:r>
      <w:r>
        <w:rPr>
          <w:sz w:val="24"/>
        </w:rPr>
        <w:t>4</w:t>
      </w:r>
      <w:r>
        <w:rPr>
          <w:sz w:val="24"/>
        </w:rPr>
        <w:t xml:space="preserve"> года по доходам в</w:t>
      </w:r>
      <w:r>
        <w:rPr>
          <w:color w:val="FF0000"/>
          <w:sz w:val="24"/>
        </w:rPr>
        <w:t xml:space="preserve"> </w:t>
      </w:r>
      <w:r>
        <w:rPr>
          <w:sz w:val="24"/>
        </w:rPr>
        <w:t>сумме 10598,2</w:t>
      </w:r>
      <w:r>
        <w:rPr>
          <w:sz w:val="24"/>
        </w:rPr>
        <w:t xml:space="preserve"> </w:t>
      </w:r>
      <w:r>
        <w:rPr>
          <w:sz w:val="24"/>
        </w:rPr>
        <w:t>тыс.рублей,</w:t>
      </w:r>
      <w:r>
        <w:rPr>
          <w:color w:val="FF0000"/>
          <w:sz w:val="24"/>
        </w:rPr>
        <w:t xml:space="preserve"> </w:t>
      </w:r>
      <w:r>
        <w:rPr>
          <w:sz w:val="24"/>
        </w:rPr>
        <w:t xml:space="preserve">по расходам 11135,4 </w:t>
      </w:r>
      <w:r>
        <w:rPr>
          <w:sz w:val="24"/>
        </w:rPr>
        <w:t>тыс.рублей с превышением расходов</w:t>
      </w:r>
      <w:r>
        <w:rPr>
          <w:sz w:val="24"/>
        </w:rPr>
        <w:t xml:space="preserve"> </w:t>
      </w:r>
      <w:r>
        <w:rPr>
          <w:sz w:val="24"/>
        </w:rPr>
        <w:t xml:space="preserve">над </w:t>
      </w:r>
      <w:r>
        <w:rPr>
          <w:sz w:val="24"/>
        </w:rPr>
        <w:t>доходами</w:t>
      </w:r>
      <w:r>
        <w:rPr>
          <w:sz w:val="24"/>
        </w:rPr>
        <w:t xml:space="preserve"> (де</w:t>
      </w:r>
      <w:r>
        <w:rPr>
          <w:sz w:val="24"/>
        </w:rPr>
        <w:t>фицит</w:t>
      </w:r>
      <w:r>
        <w:rPr>
          <w:sz w:val="24"/>
        </w:rPr>
        <w:t xml:space="preserve"> </w:t>
      </w:r>
      <w:r>
        <w:rPr>
          <w:sz w:val="24"/>
        </w:rPr>
        <w:t xml:space="preserve">бюджета) в сумме </w:t>
      </w:r>
      <w:r>
        <w:rPr>
          <w:sz w:val="24"/>
        </w:rPr>
        <w:t xml:space="preserve">537,2 </w:t>
      </w:r>
      <w:r>
        <w:rPr>
          <w:sz w:val="24"/>
        </w:rPr>
        <w:t>тыс.рублей.</w:t>
      </w:r>
    </w:p>
    <w:p w14:paraId="1C000000">
      <w:pPr>
        <w:ind/>
        <w:jc w:val="both"/>
        <w:rPr>
          <w:sz w:val="24"/>
        </w:rPr>
      </w:pPr>
      <w:r>
        <w:rPr>
          <w:sz w:val="24"/>
        </w:rPr>
        <w:t xml:space="preserve">    </w:t>
      </w:r>
      <w:r>
        <w:rPr>
          <w:sz w:val="24"/>
        </w:rPr>
        <w:tab/>
      </w:r>
      <w:r>
        <w:rPr>
          <w:sz w:val="24"/>
        </w:rPr>
        <w:t xml:space="preserve">Определить, что держателем оригинала отчета об исполнении бюджета </w:t>
      </w:r>
      <w:r>
        <w:rPr>
          <w:sz w:val="24"/>
        </w:rPr>
        <w:t>Натальевского</w:t>
      </w:r>
      <w:r>
        <w:rPr>
          <w:sz w:val="24"/>
        </w:rPr>
        <w:t xml:space="preserve"> сельского поселения Неклиновского района </w:t>
      </w:r>
      <w:r>
        <w:rPr>
          <w:sz w:val="24"/>
        </w:rPr>
        <w:t xml:space="preserve">за  </w:t>
      </w:r>
      <w:r>
        <w:rPr>
          <w:sz w:val="24"/>
        </w:rPr>
        <w:t>9 месяцев</w:t>
      </w:r>
      <w:r>
        <w:rPr>
          <w:sz w:val="24"/>
        </w:rPr>
        <w:t xml:space="preserve"> </w:t>
      </w:r>
      <w:r>
        <w:rPr>
          <w:sz w:val="24"/>
        </w:rPr>
        <w:t>20</w:t>
      </w:r>
      <w:r>
        <w:rPr>
          <w:sz w:val="24"/>
        </w:rPr>
        <w:t>2</w:t>
      </w:r>
      <w:r>
        <w:rPr>
          <w:sz w:val="24"/>
        </w:rPr>
        <w:t>4</w:t>
      </w:r>
      <w:r>
        <w:rPr>
          <w:sz w:val="24"/>
        </w:rPr>
        <w:t xml:space="preserve"> года </w:t>
      </w:r>
      <w:r>
        <w:rPr>
          <w:sz w:val="24"/>
        </w:rPr>
        <w:t xml:space="preserve">является Администрация </w:t>
      </w:r>
      <w:r>
        <w:rPr>
          <w:sz w:val="24"/>
        </w:rPr>
        <w:t>Натальевского</w:t>
      </w:r>
      <w:r>
        <w:rPr>
          <w:sz w:val="24"/>
        </w:rPr>
        <w:t xml:space="preserve"> сельского поселения.</w:t>
      </w:r>
    </w:p>
    <w:p w14:paraId="1D000000">
      <w:pPr>
        <w:ind/>
        <w:jc w:val="both"/>
        <w:rPr>
          <w:sz w:val="24"/>
        </w:rPr>
      </w:pPr>
      <w:r>
        <w:rPr>
          <w:sz w:val="24"/>
        </w:rPr>
        <w:t xml:space="preserve">  </w:t>
      </w:r>
      <w:r>
        <w:rPr>
          <w:sz w:val="24"/>
        </w:rPr>
        <w:tab/>
      </w:r>
      <w:r>
        <w:rPr>
          <w:sz w:val="24"/>
        </w:rPr>
        <w:t xml:space="preserve">2. </w:t>
      </w:r>
      <w:r>
        <w:rPr>
          <w:sz w:val="24"/>
        </w:rPr>
        <w:t xml:space="preserve">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9 месяцев 20</w:t>
      </w:r>
      <w:r>
        <w:rPr>
          <w:sz w:val="24"/>
        </w:rPr>
        <w:t>2</w:t>
      </w:r>
      <w:r>
        <w:rPr>
          <w:sz w:val="24"/>
        </w:rPr>
        <w:t>4</w:t>
      </w:r>
      <w:r>
        <w:rPr>
          <w:sz w:val="24"/>
        </w:rPr>
        <w:t xml:space="preserve"> года согласно приложению к настоящему постановлению.</w:t>
      </w:r>
    </w:p>
    <w:p w14:paraId="1E000000">
      <w:pPr>
        <w:ind/>
        <w:jc w:val="both"/>
        <w:rPr>
          <w:sz w:val="24"/>
        </w:rPr>
      </w:pPr>
      <w:r>
        <w:rPr>
          <w:sz w:val="24"/>
        </w:rPr>
        <w:tab/>
      </w:r>
      <w:r>
        <w:rPr>
          <w:sz w:val="24"/>
        </w:rPr>
        <w:t>3. Направить настоящее постановление и отчет об исполнении бюджета Натальевского сельского поселения Неклиновского района за 9 месяцев 20</w:t>
      </w:r>
      <w:r>
        <w:rPr>
          <w:sz w:val="24"/>
        </w:rPr>
        <w:t>2</w:t>
      </w:r>
      <w:r>
        <w:rPr>
          <w:sz w:val="24"/>
        </w:rPr>
        <w:t>4</w:t>
      </w:r>
      <w:r>
        <w:rPr>
          <w:sz w:val="24"/>
        </w:rPr>
        <w:t xml:space="preserve"> года в Собрание депутатов Н</w:t>
      </w:r>
      <w:r>
        <w:rPr>
          <w:sz w:val="24"/>
        </w:rPr>
        <w:t>атальевского</w:t>
      </w:r>
      <w:r>
        <w:rPr>
          <w:sz w:val="24"/>
        </w:rPr>
        <w:t xml:space="preserve"> сельского поселения.</w:t>
      </w:r>
    </w:p>
    <w:p w14:paraId="1F000000">
      <w:pPr>
        <w:ind/>
        <w:jc w:val="both"/>
        <w:rPr>
          <w:sz w:val="24"/>
        </w:rPr>
      </w:pPr>
      <w:r>
        <w:rPr>
          <w:sz w:val="24"/>
        </w:rPr>
        <w:tab/>
      </w:r>
      <w:r>
        <w:rPr>
          <w:sz w:val="24"/>
        </w:rPr>
        <w:t>4. Постановление вступает в силу со дня его официального опубликования (обнародования).</w:t>
      </w:r>
    </w:p>
    <w:p w14:paraId="20000000">
      <w:pPr>
        <w:ind/>
        <w:jc w:val="both"/>
        <w:rPr>
          <w:sz w:val="24"/>
        </w:rPr>
      </w:pPr>
      <w:r>
        <w:rPr>
          <w:sz w:val="24"/>
        </w:rPr>
        <w:tab/>
      </w:r>
      <w:r>
        <w:rPr>
          <w:sz w:val="24"/>
        </w:rPr>
        <w:t>5.</w:t>
      </w:r>
      <w:r>
        <w:rPr>
          <w:sz w:val="24"/>
        </w:rPr>
        <w:t xml:space="preserve">  </w:t>
      </w:r>
      <w:r>
        <w:rPr>
          <w:sz w:val="24"/>
        </w:rPr>
        <w:t xml:space="preserve"> Контроль за выполнением постановления оставляю за собой </w:t>
      </w:r>
    </w:p>
    <w:p w14:paraId="21000000">
      <w:pPr>
        <w:ind/>
        <w:jc w:val="both"/>
        <w:rPr>
          <w:sz w:val="24"/>
        </w:rPr>
      </w:pPr>
      <w:r>
        <w:rPr>
          <w:sz w:val="24"/>
        </w:rPr>
        <w:t xml:space="preserve">  </w:t>
      </w:r>
      <w:r>
        <w:rPr>
          <w:sz w:val="24"/>
        </w:rPr>
        <w:tab/>
      </w:r>
    </w:p>
    <w:p w14:paraId="22000000">
      <w:pPr>
        <w:ind/>
        <w:jc w:val="both"/>
        <w:rPr>
          <w:sz w:val="24"/>
        </w:rPr>
      </w:pPr>
    </w:p>
    <w:p w14:paraId="23000000">
      <w:pPr>
        <w:ind/>
        <w:jc w:val="both"/>
        <w:rPr>
          <w:b w:val="1"/>
          <w:sz w:val="24"/>
        </w:rPr>
      </w:pPr>
      <w:r>
        <w:rPr>
          <w:b w:val="1"/>
          <w:sz w:val="24"/>
        </w:rPr>
        <w:t xml:space="preserve">           </w:t>
      </w:r>
      <w:r>
        <w:rPr>
          <w:b w:val="1"/>
          <w:sz w:val="24"/>
        </w:rPr>
        <w:t>Глав</w:t>
      </w:r>
      <w:r>
        <w:rPr>
          <w:b w:val="1"/>
          <w:sz w:val="24"/>
        </w:rPr>
        <w:t>ы</w:t>
      </w:r>
      <w:r>
        <w:rPr>
          <w:b w:val="1"/>
          <w:sz w:val="24"/>
        </w:rPr>
        <w:t xml:space="preserve"> </w:t>
      </w:r>
      <w:r>
        <w:rPr>
          <w:b w:val="1"/>
          <w:sz w:val="24"/>
        </w:rPr>
        <w:t>Администрации</w:t>
      </w:r>
    </w:p>
    <w:p w14:paraId="24000000">
      <w:pPr>
        <w:ind/>
        <w:jc w:val="both"/>
        <w:rPr>
          <w:b w:val="1"/>
          <w:sz w:val="24"/>
        </w:rPr>
      </w:pPr>
      <w:r>
        <w:rPr>
          <w:b w:val="1"/>
          <w:sz w:val="24"/>
        </w:rPr>
        <w:t xml:space="preserve"> </w:t>
      </w:r>
      <w:r>
        <w:rPr>
          <w:b w:val="1"/>
          <w:sz w:val="24"/>
        </w:rPr>
        <w:t xml:space="preserve"> </w:t>
      </w:r>
      <w:r>
        <w:rPr>
          <w:b w:val="1"/>
          <w:sz w:val="24"/>
        </w:rPr>
        <w:t xml:space="preserve">        </w:t>
      </w:r>
      <w:r>
        <w:rPr>
          <w:b w:val="1"/>
          <w:sz w:val="24"/>
        </w:rPr>
        <w:t xml:space="preserve"> Натальевского</w:t>
      </w:r>
      <w:r>
        <w:rPr>
          <w:b w:val="1"/>
          <w:sz w:val="24"/>
        </w:rPr>
        <w:t xml:space="preserve"> с</w:t>
      </w:r>
      <w:r>
        <w:rPr>
          <w:b w:val="1"/>
          <w:sz w:val="24"/>
        </w:rPr>
        <w:t>ельского посел</w:t>
      </w:r>
      <w:r>
        <w:rPr>
          <w:b w:val="1"/>
          <w:sz w:val="24"/>
        </w:rPr>
        <w:t xml:space="preserve">ения </w:t>
      </w:r>
      <w:r>
        <w:rPr>
          <w:b w:val="1"/>
          <w:sz w:val="24"/>
        </w:rPr>
        <w:t xml:space="preserve">                               </w:t>
      </w:r>
      <w:r>
        <w:rPr>
          <w:b w:val="1"/>
          <w:sz w:val="24"/>
        </w:rPr>
        <w:t>А.Г.Чернецкий</w:t>
      </w:r>
    </w:p>
    <w:p w14:paraId="25000000">
      <w:pPr>
        <w:ind/>
        <w:jc w:val="both"/>
        <w:rPr>
          <w:b w:val="1"/>
          <w:sz w:val="24"/>
        </w:rPr>
      </w:pPr>
    </w:p>
    <w:p w14:paraId="26000000">
      <w:pPr>
        <w:ind/>
        <w:jc w:val="right"/>
        <w:rPr>
          <w:sz w:val="24"/>
        </w:rPr>
      </w:pPr>
    </w:p>
    <w:p w14:paraId="27000000">
      <w:pPr>
        <w:ind/>
        <w:jc w:val="right"/>
        <w:rPr>
          <w:sz w:val="24"/>
        </w:rPr>
      </w:pPr>
    </w:p>
    <w:p w14:paraId="28000000">
      <w:pPr>
        <w:ind/>
        <w:jc w:val="right"/>
        <w:rPr>
          <w:sz w:val="24"/>
        </w:rPr>
      </w:pPr>
    </w:p>
    <w:p w14:paraId="29000000">
      <w:pPr>
        <w:ind/>
        <w:jc w:val="right"/>
        <w:rPr>
          <w:sz w:val="24"/>
        </w:rPr>
      </w:pPr>
      <w:r>
        <w:rPr>
          <w:sz w:val="24"/>
        </w:rPr>
        <w:t xml:space="preserve">Приложение к постановлению </w:t>
      </w:r>
    </w:p>
    <w:p w14:paraId="2A000000">
      <w:pPr>
        <w:ind/>
        <w:jc w:val="right"/>
        <w:rPr>
          <w:sz w:val="24"/>
        </w:rPr>
      </w:pPr>
      <w:r>
        <w:rPr>
          <w:sz w:val="24"/>
        </w:rPr>
        <w:t xml:space="preserve">Администрации </w:t>
      </w:r>
      <w:r>
        <w:rPr>
          <w:sz w:val="24"/>
        </w:rPr>
        <w:t>Натальевского</w:t>
      </w:r>
      <w:r>
        <w:rPr>
          <w:sz w:val="24"/>
        </w:rPr>
        <w:t xml:space="preserve"> сельского поселения</w:t>
      </w:r>
    </w:p>
    <w:p w14:paraId="2B000000">
      <w:pPr>
        <w:ind/>
        <w:jc w:val="right"/>
        <w:rPr>
          <w:sz w:val="24"/>
        </w:rPr>
      </w:pPr>
      <w:r>
        <w:rPr>
          <w:sz w:val="24"/>
        </w:rPr>
        <w:t>№</w:t>
      </w:r>
      <w:r>
        <w:rPr>
          <w:sz w:val="24"/>
        </w:rPr>
        <w:t xml:space="preserve"> </w:t>
      </w:r>
      <w:r>
        <w:rPr>
          <w:sz w:val="24"/>
        </w:rPr>
        <w:t xml:space="preserve"> </w:t>
      </w:r>
      <w:r>
        <w:rPr>
          <w:sz w:val="24"/>
        </w:rPr>
        <w:t>от</w:t>
      </w:r>
      <w:r>
        <w:rPr>
          <w:sz w:val="24"/>
        </w:rPr>
        <w:t>..20</w:t>
      </w:r>
      <w:r>
        <w:rPr>
          <w:sz w:val="24"/>
        </w:rPr>
        <w:t>2</w:t>
      </w:r>
      <w:r>
        <w:rPr>
          <w:sz w:val="24"/>
        </w:rPr>
        <w:t>4</w:t>
      </w:r>
      <w:r>
        <w:rPr>
          <w:sz w:val="24"/>
        </w:rPr>
        <w:t xml:space="preserve"> года</w:t>
      </w:r>
      <w:r>
        <w:rPr>
          <w:sz w:val="24"/>
        </w:rPr>
        <w:t xml:space="preserve"> </w:t>
      </w:r>
    </w:p>
    <w:p w14:paraId="2C000000">
      <w:pPr>
        <w:rPr>
          <w:sz w:val="24"/>
        </w:rPr>
      </w:pPr>
      <w:r>
        <w:rPr>
          <w:sz w:val="24"/>
        </w:rPr>
        <w:t xml:space="preserve">  </w:t>
      </w:r>
    </w:p>
    <w:p w14:paraId="2D000000">
      <w:pPr>
        <w:rPr>
          <w:b w:val="1"/>
          <w:sz w:val="24"/>
        </w:rPr>
      </w:pPr>
    </w:p>
    <w:p w14:paraId="2E000000">
      <w:pPr>
        <w:ind/>
        <w:jc w:val="center"/>
        <w:rPr>
          <w:b w:val="1"/>
          <w:sz w:val="24"/>
        </w:rPr>
      </w:pPr>
      <w:r>
        <w:rPr>
          <w:b w:val="1"/>
          <w:sz w:val="24"/>
        </w:rPr>
        <w:t>Сведения о ходе исполнения бюджета</w:t>
      </w:r>
    </w:p>
    <w:p w14:paraId="2F000000">
      <w:pPr>
        <w:ind/>
        <w:jc w:val="center"/>
        <w:rPr>
          <w:b w:val="1"/>
          <w:sz w:val="24"/>
        </w:rPr>
      </w:pPr>
      <w:r>
        <w:rPr>
          <w:b w:val="1"/>
          <w:sz w:val="24"/>
        </w:rPr>
        <w:t>Натальевского</w:t>
      </w:r>
      <w:r>
        <w:rPr>
          <w:b w:val="1"/>
          <w:sz w:val="24"/>
        </w:rPr>
        <w:t xml:space="preserve"> сельского поселения Неклиновского района </w:t>
      </w:r>
    </w:p>
    <w:p w14:paraId="30000000">
      <w:pPr>
        <w:ind/>
        <w:jc w:val="center"/>
        <w:rPr>
          <w:b w:val="1"/>
          <w:sz w:val="24"/>
        </w:rPr>
      </w:pPr>
      <w:r>
        <w:rPr>
          <w:b w:val="1"/>
          <w:sz w:val="24"/>
        </w:rPr>
        <w:t xml:space="preserve">за  </w:t>
      </w:r>
      <w:r>
        <w:rPr>
          <w:b w:val="1"/>
          <w:sz w:val="24"/>
        </w:rPr>
        <w:t>9 месяцев</w:t>
      </w:r>
      <w:r>
        <w:rPr>
          <w:b w:val="1"/>
          <w:sz w:val="24"/>
        </w:rPr>
        <w:t xml:space="preserve"> 20</w:t>
      </w:r>
      <w:r>
        <w:rPr>
          <w:b w:val="1"/>
          <w:sz w:val="24"/>
        </w:rPr>
        <w:t>2</w:t>
      </w:r>
      <w:r>
        <w:rPr>
          <w:b w:val="1"/>
          <w:sz w:val="24"/>
        </w:rPr>
        <w:t>4</w:t>
      </w:r>
      <w:r>
        <w:rPr>
          <w:b w:val="1"/>
          <w:sz w:val="24"/>
        </w:rPr>
        <w:t xml:space="preserve"> года</w:t>
      </w:r>
    </w:p>
    <w:p w14:paraId="31000000">
      <w:pPr>
        <w:ind/>
        <w:jc w:val="center"/>
        <w:rPr>
          <w:sz w:val="24"/>
        </w:rPr>
      </w:pPr>
    </w:p>
    <w:p w14:paraId="32000000">
      <w:pPr>
        <w:tabs>
          <w:tab w:leader="none" w:pos="426" w:val="left"/>
        </w:tabs>
        <w:ind/>
        <w:jc w:val="both"/>
        <w:rPr>
          <w:sz w:val="24"/>
        </w:rPr>
      </w:pPr>
      <w:r>
        <w:rPr>
          <w:sz w:val="24"/>
        </w:rPr>
        <w:t xml:space="preserve">    </w:t>
      </w:r>
      <w:r>
        <w:rPr>
          <w:sz w:val="24"/>
        </w:rPr>
        <w:tab/>
      </w:r>
      <w:r>
        <w:rPr>
          <w:sz w:val="24"/>
        </w:rPr>
        <w:t xml:space="preserve">Исполнение бюджета </w:t>
      </w:r>
      <w:r>
        <w:rPr>
          <w:sz w:val="24"/>
        </w:rPr>
        <w:t>Натальевского</w:t>
      </w:r>
      <w:r>
        <w:rPr>
          <w:sz w:val="24"/>
        </w:rPr>
        <w:t xml:space="preserve"> сельского поселения Неклиновского района (далее – бюджет поселения) </w:t>
      </w:r>
      <w:r>
        <w:rPr>
          <w:sz w:val="24"/>
        </w:rPr>
        <w:t xml:space="preserve">за  </w:t>
      </w:r>
      <w:r>
        <w:rPr>
          <w:sz w:val="24"/>
        </w:rPr>
        <w:t>9 месяцев</w:t>
      </w:r>
      <w:r>
        <w:rPr>
          <w:sz w:val="24"/>
        </w:rPr>
        <w:t xml:space="preserve"> </w:t>
      </w:r>
      <w:r>
        <w:rPr>
          <w:sz w:val="24"/>
        </w:rPr>
        <w:t>20</w:t>
      </w:r>
      <w:r>
        <w:rPr>
          <w:sz w:val="24"/>
        </w:rPr>
        <w:t>2</w:t>
      </w:r>
      <w:r>
        <w:rPr>
          <w:sz w:val="24"/>
        </w:rPr>
        <w:t>4</w:t>
      </w:r>
      <w:r>
        <w:rPr>
          <w:sz w:val="24"/>
        </w:rPr>
        <w:t xml:space="preserve"> года </w:t>
      </w:r>
      <w:r>
        <w:rPr>
          <w:sz w:val="24"/>
        </w:rPr>
        <w:t xml:space="preserve">составило по доходам в сумме  </w:t>
      </w:r>
      <w:r>
        <w:rPr>
          <w:sz w:val="24"/>
        </w:rPr>
        <w:t>10598,2</w:t>
      </w:r>
      <w:r>
        <w:rPr>
          <w:sz w:val="24"/>
        </w:rPr>
        <w:t xml:space="preserve"> </w:t>
      </w:r>
      <w:r>
        <w:rPr>
          <w:sz w:val="24"/>
        </w:rPr>
        <w:t>тыс. рублей</w:t>
      </w:r>
      <w:r>
        <w:rPr>
          <w:sz w:val="24"/>
        </w:rPr>
        <w:t xml:space="preserve"> (плановые </w:t>
      </w:r>
      <w:r>
        <w:rPr>
          <w:sz w:val="24"/>
        </w:rPr>
        <w:t>14286,8</w:t>
      </w:r>
      <w:r>
        <w:rPr>
          <w:sz w:val="24"/>
        </w:rPr>
        <w:t xml:space="preserve"> </w:t>
      </w:r>
      <w:r>
        <w:rPr>
          <w:sz w:val="24"/>
        </w:rPr>
        <w:t>тыс. руб.)</w:t>
      </w:r>
      <w:r>
        <w:rPr>
          <w:sz w:val="24"/>
        </w:rPr>
        <w:t>, или 72,7</w:t>
      </w:r>
      <w:r>
        <w:rPr>
          <w:sz w:val="24"/>
        </w:rPr>
        <w:t xml:space="preserve"> процента к годовому плану и по расходам </w:t>
      </w:r>
      <w:r>
        <w:rPr>
          <w:sz w:val="24"/>
        </w:rPr>
        <w:t>11135,4</w:t>
      </w:r>
      <w:r>
        <w:rPr>
          <w:sz w:val="24"/>
        </w:rPr>
        <w:t xml:space="preserve"> </w:t>
      </w:r>
      <w:r>
        <w:rPr>
          <w:sz w:val="24"/>
        </w:rPr>
        <w:t>тыс. рублей</w:t>
      </w:r>
      <w:r>
        <w:rPr>
          <w:sz w:val="24"/>
        </w:rPr>
        <w:t xml:space="preserve"> (плановые </w:t>
      </w:r>
      <w:r>
        <w:rPr>
          <w:sz w:val="24"/>
        </w:rPr>
        <w:t>15836,3</w:t>
      </w:r>
      <w:r>
        <w:rPr>
          <w:sz w:val="24"/>
        </w:rPr>
        <w:t xml:space="preserve"> тыс. руб.)</w:t>
      </w:r>
      <w:r>
        <w:rPr>
          <w:sz w:val="24"/>
        </w:rPr>
        <w:t xml:space="preserve">, или </w:t>
      </w:r>
      <w:r>
        <w:rPr>
          <w:sz w:val="24"/>
        </w:rPr>
        <w:t>70,3</w:t>
      </w:r>
      <w:r>
        <w:rPr>
          <w:sz w:val="24"/>
        </w:rPr>
        <w:t xml:space="preserve"> процента к плану года. Де</w:t>
      </w:r>
      <w:r>
        <w:rPr>
          <w:sz w:val="24"/>
        </w:rPr>
        <w:t>фицит</w:t>
      </w:r>
      <w:r>
        <w:rPr>
          <w:sz w:val="24"/>
        </w:rPr>
        <w:t xml:space="preserve"> по итогам </w:t>
      </w:r>
      <w:r>
        <w:rPr>
          <w:sz w:val="24"/>
        </w:rPr>
        <w:t xml:space="preserve">за </w:t>
      </w:r>
      <w:r>
        <w:rPr>
          <w:sz w:val="24"/>
        </w:rPr>
        <w:t>9 месяцев</w:t>
      </w:r>
      <w:r>
        <w:rPr>
          <w:sz w:val="24"/>
        </w:rPr>
        <w:t xml:space="preserve"> 20</w:t>
      </w:r>
      <w:r>
        <w:rPr>
          <w:sz w:val="24"/>
        </w:rPr>
        <w:t>2</w:t>
      </w:r>
      <w:r>
        <w:rPr>
          <w:sz w:val="24"/>
        </w:rPr>
        <w:t>4</w:t>
      </w:r>
      <w:r>
        <w:rPr>
          <w:sz w:val="24"/>
        </w:rPr>
        <w:t xml:space="preserve"> года </w:t>
      </w:r>
      <w:r>
        <w:rPr>
          <w:sz w:val="24"/>
        </w:rPr>
        <w:t xml:space="preserve">составил  537,2 </w:t>
      </w:r>
      <w:r>
        <w:rPr>
          <w:sz w:val="24"/>
        </w:rPr>
        <w:t>тыс.</w:t>
      </w:r>
      <w:r>
        <w:rPr>
          <w:sz w:val="24"/>
        </w:rPr>
        <w:t xml:space="preserve"> </w:t>
      </w:r>
      <w:r>
        <w:rPr>
          <w:sz w:val="24"/>
        </w:rPr>
        <w:t>рублей.</w:t>
      </w:r>
    </w:p>
    <w:p w14:paraId="33000000">
      <w:pPr>
        <w:tabs>
          <w:tab w:leader="none" w:pos="426" w:val="left"/>
        </w:tabs>
        <w:ind/>
        <w:jc w:val="both"/>
        <w:rPr>
          <w:sz w:val="24"/>
        </w:rPr>
      </w:pPr>
    </w:p>
    <w:p w14:paraId="34000000">
      <w:pPr>
        <w:tabs>
          <w:tab w:leader="none" w:pos="426" w:val="left"/>
        </w:tabs>
        <w:ind/>
        <w:jc w:val="both"/>
        <w:rPr>
          <w:sz w:val="24"/>
        </w:rPr>
      </w:pPr>
      <w:r>
        <w:rPr>
          <w:sz w:val="24"/>
        </w:rPr>
        <w:t xml:space="preserve">    </w:t>
      </w:r>
      <w:r>
        <w:rPr>
          <w:sz w:val="24"/>
        </w:rPr>
        <w:tab/>
      </w:r>
      <w:r>
        <w:rPr>
          <w:sz w:val="24"/>
        </w:rPr>
        <w:t xml:space="preserve">Показатели бюджета поселения </w:t>
      </w:r>
      <w:r>
        <w:rPr>
          <w:sz w:val="24"/>
        </w:rPr>
        <w:t xml:space="preserve">за  </w:t>
      </w:r>
      <w:r>
        <w:rPr>
          <w:sz w:val="24"/>
        </w:rPr>
        <w:t>9 месяцев</w:t>
      </w:r>
      <w:r>
        <w:rPr>
          <w:sz w:val="24"/>
        </w:rPr>
        <w:t xml:space="preserve"> </w:t>
      </w:r>
      <w:r>
        <w:rPr>
          <w:sz w:val="24"/>
        </w:rPr>
        <w:t>20</w:t>
      </w:r>
      <w:r>
        <w:rPr>
          <w:sz w:val="24"/>
        </w:rPr>
        <w:t>2</w:t>
      </w:r>
      <w:r>
        <w:rPr>
          <w:sz w:val="24"/>
        </w:rPr>
        <w:t>4</w:t>
      </w:r>
      <w:r>
        <w:rPr>
          <w:sz w:val="24"/>
        </w:rPr>
        <w:t xml:space="preserve"> года </w:t>
      </w:r>
      <w:r>
        <w:rPr>
          <w:sz w:val="24"/>
        </w:rPr>
        <w:t>прилагаются.</w:t>
      </w:r>
    </w:p>
    <w:p w14:paraId="35000000">
      <w:pPr>
        <w:tabs>
          <w:tab w:leader="none" w:pos="426" w:val="left"/>
        </w:tabs>
        <w:ind/>
        <w:jc w:val="both"/>
        <w:rPr>
          <w:sz w:val="24"/>
        </w:rPr>
      </w:pPr>
    </w:p>
    <w:p w14:paraId="36000000">
      <w:pPr>
        <w:tabs>
          <w:tab w:leader="none" w:pos="426" w:val="left"/>
        </w:tabs>
        <w:ind/>
        <w:jc w:val="both"/>
        <w:rPr>
          <w:color w:val="FF0000"/>
          <w:sz w:val="24"/>
        </w:rPr>
      </w:pPr>
      <w:r>
        <w:rPr>
          <w:sz w:val="24"/>
        </w:rPr>
        <w:t xml:space="preserve">    </w:t>
      </w:r>
      <w:r>
        <w:rPr>
          <w:sz w:val="24"/>
        </w:rPr>
        <w:tab/>
      </w:r>
      <w:r>
        <w:rPr>
          <w:sz w:val="24"/>
        </w:rPr>
        <w:t xml:space="preserve">Налоговые и неналоговые доходы бюджета поселения исполнены в сумме </w:t>
      </w:r>
      <w:r>
        <w:rPr>
          <w:sz w:val="24"/>
        </w:rPr>
        <w:t>2844,8</w:t>
      </w:r>
      <w:r>
        <w:rPr>
          <w:sz w:val="24"/>
        </w:rPr>
        <w:t xml:space="preserve"> </w:t>
      </w:r>
      <w:r>
        <w:rPr>
          <w:sz w:val="24"/>
        </w:rPr>
        <w:t>тыс.рублей или 72</w:t>
      </w:r>
      <w:r>
        <w:rPr>
          <w:sz w:val="24"/>
        </w:rPr>
        <w:t>,3</w:t>
      </w:r>
      <w:r>
        <w:rPr>
          <w:sz w:val="24"/>
        </w:rPr>
        <w:t xml:space="preserve"> процента к годовым плановым назначениям. </w:t>
      </w:r>
      <w:r>
        <w:rPr>
          <w:sz w:val="24"/>
        </w:rPr>
        <w:t xml:space="preserve">В бюджете поселения собственные налоговые и неналоговые доходы составили </w:t>
      </w:r>
      <w:r>
        <w:rPr>
          <w:sz w:val="24"/>
        </w:rPr>
        <w:t>2844,8</w:t>
      </w:r>
      <w:r>
        <w:rPr>
          <w:sz w:val="24"/>
        </w:rPr>
        <w:t xml:space="preserve"> тыс.</w:t>
      </w:r>
      <w:r>
        <w:rPr>
          <w:sz w:val="24"/>
        </w:rPr>
        <w:t xml:space="preserve"> </w:t>
      </w:r>
      <w:r>
        <w:rPr>
          <w:sz w:val="24"/>
        </w:rPr>
        <w:t xml:space="preserve">рублей, или </w:t>
      </w:r>
      <w:r>
        <w:rPr>
          <w:sz w:val="24"/>
        </w:rPr>
        <w:t>26,8</w:t>
      </w:r>
      <w:r>
        <w:rPr>
          <w:sz w:val="24"/>
        </w:rPr>
        <w:t xml:space="preserve"> процента всех поступлений.</w:t>
      </w:r>
    </w:p>
    <w:p w14:paraId="37000000">
      <w:pPr>
        <w:tabs>
          <w:tab w:leader="none" w:pos="426" w:val="left"/>
        </w:tabs>
        <w:ind/>
        <w:jc w:val="both"/>
        <w:rPr>
          <w:sz w:val="24"/>
        </w:rPr>
      </w:pPr>
      <w:r>
        <w:rPr>
          <w:color w:val="FF0000"/>
          <w:sz w:val="24"/>
        </w:rPr>
        <w:t xml:space="preserve">  </w:t>
      </w:r>
      <w:r>
        <w:rPr>
          <w:color w:val="000000"/>
          <w:sz w:val="24"/>
        </w:rPr>
        <w:tab/>
      </w:r>
      <w:r>
        <w:rPr>
          <w:color w:val="000000"/>
          <w:sz w:val="24"/>
        </w:rPr>
        <w:t xml:space="preserve">Безвозмездные поступления </w:t>
      </w:r>
      <w:r>
        <w:rPr>
          <w:color w:val="000000"/>
          <w:sz w:val="24"/>
        </w:rPr>
        <w:t xml:space="preserve">за </w:t>
      </w:r>
      <w:r>
        <w:rPr>
          <w:color w:val="000000"/>
          <w:sz w:val="24"/>
        </w:rPr>
        <w:t>9 месяцев</w:t>
      </w:r>
      <w:r>
        <w:rPr>
          <w:color w:val="000000"/>
          <w:sz w:val="24"/>
        </w:rPr>
        <w:t xml:space="preserve"> </w:t>
      </w:r>
      <w:r>
        <w:rPr>
          <w:color w:val="000000"/>
          <w:sz w:val="24"/>
        </w:rPr>
        <w:t>20</w:t>
      </w:r>
      <w:r>
        <w:rPr>
          <w:color w:val="000000"/>
          <w:sz w:val="24"/>
        </w:rPr>
        <w:t>2</w:t>
      </w:r>
      <w:r>
        <w:rPr>
          <w:color w:val="000000"/>
          <w:sz w:val="24"/>
        </w:rPr>
        <w:t>4</w:t>
      </w:r>
      <w:r>
        <w:rPr>
          <w:color w:val="000000"/>
          <w:sz w:val="24"/>
        </w:rPr>
        <w:t xml:space="preserve"> года </w:t>
      </w:r>
      <w:r>
        <w:rPr>
          <w:color w:val="000000"/>
          <w:sz w:val="24"/>
        </w:rPr>
        <w:t xml:space="preserve">составили 7753,4 </w:t>
      </w:r>
      <w:r>
        <w:rPr>
          <w:color w:val="000000"/>
          <w:sz w:val="24"/>
        </w:rPr>
        <w:t>тыс.рублей, в том</w:t>
      </w:r>
      <w:r>
        <w:rPr>
          <w:color w:val="000000"/>
          <w:sz w:val="24"/>
        </w:rPr>
        <w:t xml:space="preserve"> </w:t>
      </w:r>
      <w:r>
        <w:rPr>
          <w:sz w:val="24"/>
        </w:rPr>
        <w:t xml:space="preserve">числе дотация на выравнивание бюджетной обеспеченности – </w:t>
      </w:r>
      <w:r>
        <w:rPr>
          <w:sz w:val="24"/>
        </w:rPr>
        <w:t xml:space="preserve">7068,0 </w:t>
      </w:r>
      <w:r>
        <w:rPr>
          <w:sz w:val="24"/>
        </w:rPr>
        <w:t>тыс.рублей,</w:t>
      </w:r>
      <w:r>
        <w:rPr>
          <w:sz w:val="24"/>
        </w:rPr>
        <w:t xml:space="preserve"> дотации бюджетам на поддержку мер по обеспечению сбалансированности бюджета-334,8 тыс.рублей, субсидии бюджетам сельских поселений на поддержку отрасли культура-120,5 тыс.рублей,</w:t>
      </w:r>
      <w:r>
        <w:rPr>
          <w:sz w:val="24"/>
        </w:rPr>
        <w:t xml:space="preserve"> субвенции на осуществление первичного воинского учета – 220,5</w:t>
      </w:r>
      <w:r>
        <w:rPr>
          <w:sz w:val="24"/>
        </w:rPr>
        <w:t xml:space="preserve"> </w:t>
      </w:r>
      <w:r>
        <w:rPr>
          <w:sz w:val="24"/>
        </w:rPr>
        <w:t>тыс.рублей,</w:t>
      </w:r>
      <w:r>
        <w:rPr>
          <w:sz w:val="24"/>
        </w:rPr>
        <w:t xml:space="preserve"> субвенции местным бюджетам на выполнение переда</w:t>
      </w:r>
      <w:r>
        <w:rPr>
          <w:sz w:val="24"/>
        </w:rPr>
        <w:t>ваемых полномочий - 0,2 тыс.</w:t>
      </w:r>
      <w:r>
        <w:rPr>
          <w:sz w:val="24"/>
        </w:rPr>
        <w:t>рублей</w:t>
      </w:r>
      <w:r>
        <w:rPr>
          <w:sz w:val="24"/>
        </w:rPr>
        <w:t xml:space="preserve">, межбюджетные трансферты, передаваемые бюджетам сельских поселений из бюджетов муниципальных районов  </w:t>
      </w:r>
      <w:r>
        <w:rPr>
          <w:sz w:val="24"/>
        </w:rPr>
        <w:t>9,4</w:t>
      </w:r>
      <w:r>
        <w:rPr>
          <w:sz w:val="24"/>
        </w:rPr>
        <w:t xml:space="preserve"> тыс .рублей</w:t>
      </w:r>
      <w:r>
        <w:rPr>
          <w:sz w:val="24"/>
        </w:rPr>
        <w:t>.</w:t>
      </w:r>
      <w:r>
        <w:rPr>
          <w:sz w:val="24"/>
        </w:rPr>
        <w:t xml:space="preserve"> </w:t>
      </w:r>
      <w:r>
        <w:rPr>
          <w:sz w:val="24"/>
        </w:rPr>
        <w:t xml:space="preserve"> </w:t>
      </w:r>
    </w:p>
    <w:p w14:paraId="38000000">
      <w:pPr>
        <w:tabs>
          <w:tab w:leader="none" w:pos="426" w:val="left"/>
        </w:tabs>
        <w:ind/>
        <w:jc w:val="both"/>
        <w:rPr>
          <w:sz w:val="24"/>
        </w:rPr>
      </w:pPr>
      <w:r>
        <w:rPr>
          <w:sz w:val="24"/>
        </w:rPr>
        <w:t xml:space="preserve">   </w:t>
      </w:r>
      <w:r>
        <w:rPr>
          <w:sz w:val="24"/>
        </w:rPr>
        <w:tab/>
      </w:r>
      <w:r>
        <w:rPr>
          <w:sz w:val="24"/>
        </w:rPr>
        <w:t>Основные направления расходов бюджета поселения:</w:t>
      </w:r>
    </w:p>
    <w:p w14:paraId="39000000">
      <w:pPr>
        <w:ind/>
        <w:jc w:val="both"/>
        <w:rPr>
          <w:sz w:val="24"/>
        </w:rPr>
      </w:pPr>
      <w:r>
        <w:rPr>
          <w:sz w:val="24"/>
        </w:rPr>
        <w:t xml:space="preserve">- общегосударственные вопросы –5232,2 </w:t>
      </w:r>
      <w:r>
        <w:rPr>
          <w:sz w:val="24"/>
        </w:rPr>
        <w:t>тыс.рублей;</w:t>
      </w:r>
    </w:p>
    <w:p w14:paraId="3A000000">
      <w:pPr>
        <w:ind/>
        <w:jc w:val="left"/>
        <w:rPr>
          <w:sz w:val="24"/>
        </w:rPr>
      </w:pPr>
      <w:r>
        <w:rPr>
          <w:sz w:val="24"/>
        </w:rPr>
        <w:t xml:space="preserve">- другие общегосударственные расходы - </w:t>
      </w:r>
      <w:r>
        <w:rPr>
          <w:sz w:val="24"/>
        </w:rPr>
        <w:t>158,1</w:t>
      </w:r>
      <w:r>
        <w:rPr>
          <w:sz w:val="24"/>
        </w:rPr>
        <w:t xml:space="preserve"> тыс.рублей:</w:t>
      </w:r>
    </w:p>
    <w:p w14:paraId="3B000000">
      <w:pPr>
        <w:ind/>
        <w:jc w:val="both"/>
        <w:rPr>
          <w:sz w:val="24"/>
        </w:rPr>
      </w:pPr>
      <w:r>
        <w:rPr>
          <w:sz w:val="24"/>
        </w:rPr>
        <w:t>- национальная оборона –220,5</w:t>
      </w:r>
      <w:r>
        <w:rPr>
          <w:sz w:val="24"/>
        </w:rPr>
        <w:t xml:space="preserve"> </w:t>
      </w:r>
      <w:r>
        <w:rPr>
          <w:sz w:val="24"/>
        </w:rPr>
        <w:t>тыс.рублей;</w:t>
      </w:r>
    </w:p>
    <w:p w14:paraId="3C000000">
      <w:pPr>
        <w:ind/>
        <w:jc w:val="both"/>
        <w:rPr>
          <w:sz w:val="24"/>
        </w:rPr>
      </w:pPr>
      <w:r>
        <w:rPr>
          <w:sz w:val="24"/>
        </w:rPr>
        <w:t xml:space="preserve">- национальная </w:t>
      </w:r>
      <w:r>
        <w:rPr>
          <w:sz w:val="24"/>
        </w:rPr>
        <w:t>безопасность и правоохранительная деятельность</w:t>
      </w:r>
      <w:r>
        <w:rPr>
          <w:sz w:val="24"/>
        </w:rPr>
        <w:t xml:space="preserve"> – </w:t>
      </w:r>
      <w:r>
        <w:rPr>
          <w:sz w:val="24"/>
        </w:rPr>
        <w:t>0,0</w:t>
      </w:r>
      <w:r>
        <w:rPr>
          <w:sz w:val="24"/>
        </w:rPr>
        <w:t xml:space="preserve"> тыс. рублей;</w:t>
      </w:r>
    </w:p>
    <w:p w14:paraId="3D000000">
      <w:pPr>
        <w:ind/>
        <w:jc w:val="both"/>
        <w:rPr>
          <w:sz w:val="24"/>
        </w:rPr>
      </w:pPr>
      <w:r>
        <w:rPr>
          <w:sz w:val="24"/>
        </w:rPr>
        <w:t>- жилищно-коммунальное хозяйство –1161,6</w:t>
      </w:r>
      <w:r>
        <w:rPr>
          <w:sz w:val="24"/>
        </w:rPr>
        <w:t xml:space="preserve"> </w:t>
      </w:r>
      <w:r>
        <w:rPr>
          <w:sz w:val="24"/>
        </w:rPr>
        <w:t>тыс.рублей;</w:t>
      </w:r>
    </w:p>
    <w:p w14:paraId="3E000000">
      <w:pPr>
        <w:ind/>
        <w:jc w:val="both"/>
        <w:rPr>
          <w:sz w:val="24"/>
        </w:rPr>
      </w:pPr>
      <w:r>
        <w:rPr>
          <w:sz w:val="24"/>
        </w:rPr>
        <w:t xml:space="preserve">- </w:t>
      </w:r>
      <w:r>
        <w:rPr>
          <w:sz w:val="24"/>
        </w:rPr>
        <w:t xml:space="preserve">культура, кинематография </w:t>
      </w:r>
      <w:r>
        <w:rPr>
          <w:sz w:val="24"/>
        </w:rPr>
        <w:t>– 4036,4</w:t>
      </w:r>
      <w:r>
        <w:rPr>
          <w:sz w:val="24"/>
        </w:rPr>
        <w:t xml:space="preserve"> </w:t>
      </w:r>
      <w:r>
        <w:rPr>
          <w:sz w:val="24"/>
        </w:rPr>
        <w:t>тыс.рублей;</w:t>
      </w:r>
    </w:p>
    <w:p w14:paraId="3F000000">
      <w:pPr>
        <w:ind/>
        <w:jc w:val="both"/>
        <w:rPr>
          <w:sz w:val="24"/>
        </w:rPr>
      </w:pPr>
      <w:r>
        <w:rPr>
          <w:sz w:val="24"/>
        </w:rPr>
        <w:t xml:space="preserve">- социальная политика -255,3 </w:t>
      </w:r>
      <w:r>
        <w:rPr>
          <w:sz w:val="24"/>
        </w:rPr>
        <w:t>тыс.рублей;</w:t>
      </w:r>
    </w:p>
    <w:p w14:paraId="40000000">
      <w:pPr>
        <w:ind/>
        <w:jc w:val="both"/>
        <w:rPr>
          <w:sz w:val="24"/>
        </w:rPr>
      </w:pPr>
      <w:r>
        <w:rPr>
          <w:sz w:val="24"/>
        </w:rPr>
        <w:t xml:space="preserve">- </w:t>
      </w:r>
      <w:r>
        <w:rPr>
          <w:sz w:val="24"/>
        </w:rPr>
        <w:t>межбюджетные трансферты</w:t>
      </w:r>
      <w:r>
        <w:rPr>
          <w:sz w:val="24"/>
        </w:rPr>
        <w:t xml:space="preserve"> – 71</w:t>
      </w:r>
      <w:r>
        <w:rPr>
          <w:sz w:val="24"/>
        </w:rPr>
        <w:t>,3</w:t>
      </w:r>
      <w:r>
        <w:rPr>
          <w:sz w:val="24"/>
        </w:rPr>
        <w:t xml:space="preserve"> тыс.рублей.</w:t>
      </w:r>
    </w:p>
    <w:p w14:paraId="41000000">
      <w:pPr>
        <w:tabs>
          <w:tab w:leader="none" w:pos="426" w:val="left"/>
        </w:tabs>
        <w:ind/>
        <w:jc w:val="both"/>
        <w:rPr>
          <w:sz w:val="24"/>
        </w:rPr>
      </w:pPr>
      <w:r>
        <w:rPr>
          <w:sz w:val="24"/>
        </w:rPr>
        <w:t xml:space="preserve">   </w:t>
      </w:r>
      <w:r>
        <w:rPr>
          <w:sz w:val="24"/>
        </w:rPr>
        <w:tab/>
      </w:r>
      <w:r>
        <w:rPr>
          <w:sz w:val="24"/>
        </w:rPr>
        <w:t>Просроченная кредиторская задолженнос</w:t>
      </w:r>
      <w:r>
        <w:rPr>
          <w:sz w:val="24"/>
        </w:rPr>
        <w:t xml:space="preserve">ть бюджета поселения за </w:t>
      </w:r>
      <w:r>
        <w:rPr>
          <w:sz w:val="24"/>
        </w:rPr>
        <w:t>9 месяцев</w:t>
      </w:r>
      <w:r>
        <w:rPr>
          <w:sz w:val="24"/>
        </w:rPr>
        <w:t xml:space="preserve"> </w:t>
      </w:r>
      <w:r>
        <w:rPr>
          <w:sz w:val="24"/>
        </w:rPr>
        <w:t>20</w:t>
      </w:r>
      <w:r>
        <w:rPr>
          <w:sz w:val="24"/>
        </w:rPr>
        <w:t>2</w:t>
      </w:r>
      <w:r>
        <w:rPr>
          <w:sz w:val="24"/>
        </w:rPr>
        <w:t>4</w:t>
      </w:r>
      <w:r>
        <w:rPr>
          <w:sz w:val="24"/>
        </w:rPr>
        <w:t xml:space="preserve"> года отсутствует.</w:t>
      </w:r>
    </w:p>
    <w:p w14:paraId="42000000">
      <w:pPr>
        <w:ind/>
        <w:jc w:val="both"/>
        <w:rPr>
          <w:sz w:val="24"/>
        </w:rPr>
      </w:pPr>
      <w:r>
        <w:rPr>
          <w:sz w:val="24"/>
        </w:rPr>
        <w:t xml:space="preserve">   </w:t>
      </w:r>
      <w:r>
        <w:rPr>
          <w:sz w:val="24"/>
        </w:rPr>
        <w:tab/>
      </w:r>
      <w:r>
        <w:rPr>
          <w:sz w:val="24"/>
        </w:rPr>
        <w:t xml:space="preserve">Основное внимание при исполнении бюджета </w:t>
      </w:r>
      <w:r>
        <w:rPr>
          <w:sz w:val="24"/>
        </w:rPr>
        <w:t>Натальевского</w:t>
      </w:r>
      <w:r>
        <w:rPr>
          <w:sz w:val="24"/>
        </w:rPr>
        <w:t xml:space="preserve"> сельского поселения </w:t>
      </w:r>
      <w:r>
        <w:rPr>
          <w:sz w:val="24"/>
        </w:rPr>
        <w:t xml:space="preserve">Неклиновского района </w:t>
      </w:r>
      <w:r>
        <w:rPr>
          <w:sz w:val="24"/>
        </w:rPr>
        <w:t>уделялось своевременной выплате заработной платы,  выполн</w:t>
      </w:r>
      <w:r>
        <w:rPr>
          <w:sz w:val="24"/>
        </w:rPr>
        <w:t>е</w:t>
      </w:r>
      <w:r>
        <w:rPr>
          <w:sz w:val="24"/>
        </w:rPr>
        <w:t>нию федеральных законов и постановлений Правительства РФ, дейс</w:t>
      </w:r>
      <w:r>
        <w:rPr>
          <w:sz w:val="24"/>
        </w:rPr>
        <w:t>т</w:t>
      </w:r>
      <w:r>
        <w:rPr>
          <w:sz w:val="24"/>
        </w:rPr>
        <w:t>вующих на территории области и района,</w:t>
      </w:r>
      <w:r>
        <w:rPr>
          <w:sz w:val="24"/>
        </w:rPr>
        <w:t xml:space="preserve"> своевременной оплате коммунальных услуг.</w:t>
      </w:r>
    </w:p>
    <w:p w14:paraId="43000000">
      <w:pPr>
        <w:ind/>
        <w:jc w:val="both"/>
        <w:rPr>
          <w:sz w:val="24"/>
        </w:rPr>
      </w:pPr>
      <w:r>
        <w:rPr>
          <w:sz w:val="24"/>
        </w:rPr>
        <w:tab/>
      </w:r>
      <w:r>
        <w:rPr>
          <w:sz w:val="24"/>
        </w:rPr>
        <w:t>По состоянию на 01.</w:t>
      </w:r>
      <w:r>
        <w:rPr>
          <w:sz w:val="24"/>
        </w:rPr>
        <w:t>10</w:t>
      </w:r>
      <w:r>
        <w:rPr>
          <w:sz w:val="24"/>
        </w:rPr>
        <w:t>.20</w:t>
      </w:r>
      <w:r>
        <w:rPr>
          <w:sz w:val="24"/>
        </w:rPr>
        <w:t>2</w:t>
      </w:r>
      <w:r>
        <w:rPr>
          <w:sz w:val="24"/>
        </w:rPr>
        <w:t>4</w:t>
      </w:r>
      <w:r>
        <w:rPr>
          <w:sz w:val="24"/>
        </w:rPr>
        <w:t xml:space="preserve"> </w:t>
      </w:r>
      <w:r>
        <w:rPr>
          <w:sz w:val="24"/>
        </w:rPr>
        <w:t xml:space="preserve">г. </w:t>
      </w:r>
      <w:r>
        <w:rPr>
          <w:sz w:val="24"/>
        </w:rPr>
        <w:t xml:space="preserve">просроченная </w:t>
      </w:r>
      <w:r>
        <w:rPr>
          <w:sz w:val="24"/>
        </w:rPr>
        <w:t>кредиторская задолженность по выплате заработной платы</w:t>
      </w:r>
      <w:r>
        <w:rPr>
          <w:sz w:val="22"/>
        </w:rPr>
        <w:t xml:space="preserve"> </w:t>
      </w:r>
      <w:r>
        <w:rPr>
          <w:sz w:val="24"/>
        </w:rPr>
        <w:t>отсутствует.</w:t>
      </w:r>
    </w:p>
    <w:p w14:paraId="44000000">
      <w:pPr>
        <w:ind/>
        <w:jc w:val="both"/>
        <w:rPr>
          <w:sz w:val="24"/>
        </w:rPr>
      </w:pPr>
    </w:p>
    <w:p w14:paraId="45000000">
      <w:pPr>
        <w:ind/>
        <w:jc w:val="both"/>
        <w:rPr>
          <w:sz w:val="24"/>
        </w:rPr>
      </w:pPr>
    </w:p>
    <w:p w14:paraId="46000000">
      <w:pPr>
        <w:ind/>
        <w:jc w:val="both"/>
        <w:rPr>
          <w:sz w:val="24"/>
        </w:rPr>
      </w:pPr>
    </w:p>
    <w:p w14:paraId="47000000">
      <w:pPr>
        <w:ind/>
        <w:jc w:val="both"/>
        <w:rPr>
          <w:sz w:val="24"/>
        </w:rPr>
      </w:pPr>
    </w:p>
    <w:p w14:paraId="48000000">
      <w:pPr>
        <w:ind/>
        <w:jc w:val="both"/>
        <w:rPr>
          <w:sz w:val="24"/>
        </w:rPr>
      </w:pPr>
    </w:p>
    <w:p w14:paraId="49000000">
      <w:pPr>
        <w:ind/>
        <w:jc w:val="both"/>
        <w:rPr>
          <w:sz w:val="24"/>
        </w:rPr>
      </w:pPr>
    </w:p>
    <w:p w14:paraId="4A000000">
      <w:pPr>
        <w:ind/>
        <w:jc w:val="right"/>
      </w:pPr>
    </w:p>
    <w:p w14:paraId="4B000000">
      <w:pPr>
        <w:tabs>
          <w:tab w:leader="none" w:pos="810" w:val="left"/>
        </w:tabs>
        <w:ind/>
      </w:pPr>
      <w:r>
        <w:tab/>
      </w:r>
      <w:bookmarkStart w:id="1" w:name="RANGE!A1:C159"/>
      <w:r>
        <w:t xml:space="preserve">                                         </w:t>
      </w:r>
      <w:r>
        <w:t xml:space="preserve">                                               </w:t>
      </w:r>
    </w:p>
    <w:p w14:paraId="4C000000">
      <w:pPr>
        <w:tabs>
          <w:tab w:leader="none" w:pos="810" w:val="left"/>
        </w:tabs>
        <w:ind/>
      </w:pPr>
    </w:p>
    <w:p w14:paraId="4D000000">
      <w:pPr>
        <w:tabs>
          <w:tab w:leader="none" w:pos="810" w:val="left"/>
        </w:tabs>
        <w:ind/>
        <w:jc w:val="center"/>
        <w:rPr>
          <w:sz w:val="22"/>
        </w:rPr>
      </w:pPr>
      <w:r>
        <w:rPr>
          <w:sz w:val="22"/>
        </w:rPr>
        <w:t xml:space="preserve">                                                                                                    </w:t>
      </w:r>
    </w:p>
    <w:p w14:paraId="4E000000">
      <w:pPr>
        <w:tabs>
          <w:tab w:leader="none" w:pos="810" w:val="left"/>
        </w:tabs>
        <w:ind/>
        <w:jc w:val="center"/>
        <w:rPr>
          <w:sz w:val="22"/>
        </w:rPr>
      </w:pPr>
    </w:p>
    <w:p w14:paraId="4F000000">
      <w:pPr>
        <w:tabs>
          <w:tab w:leader="none" w:pos="810" w:val="left"/>
        </w:tabs>
        <w:ind/>
        <w:jc w:val="center"/>
        <w:rPr>
          <w:sz w:val="22"/>
        </w:rPr>
      </w:pPr>
      <w:r>
        <w:rPr>
          <w:sz w:val="22"/>
        </w:rPr>
        <w:t xml:space="preserve">                                                                                                    </w:t>
      </w:r>
    </w:p>
    <w:p w14:paraId="50000000">
      <w:pPr>
        <w:tabs>
          <w:tab w:leader="none" w:pos="810" w:val="left"/>
        </w:tabs>
        <w:ind/>
        <w:jc w:val="center"/>
        <w:rPr>
          <w:sz w:val="22"/>
        </w:rPr>
      </w:pPr>
      <w:r>
        <w:rPr>
          <w:sz w:val="22"/>
        </w:rPr>
        <w:t xml:space="preserve">                                                                                                    П</w:t>
      </w:r>
      <w:r>
        <w:rPr>
          <w:sz w:val="22"/>
        </w:rPr>
        <w:t>риложение</w:t>
      </w:r>
      <w:bookmarkEnd w:id="1"/>
    </w:p>
    <w:p w14:paraId="51000000">
      <w:pPr>
        <w:ind w:firstLine="0" w:left="5670"/>
        <w:jc w:val="center"/>
        <w:rPr>
          <w:sz w:val="22"/>
        </w:rPr>
      </w:pPr>
      <w:r>
        <w:rPr>
          <w:sz w:val="22"/>
        </w:rPr>
        <w:t xml:space="preserve">к сведениям о ходе исполнения бюджета </w:t>
      </w:r>
      <w:r>
        <w:rPr>
          <w:sz w:val="22"/>
        </w:rPr>
        <w:t>Натальевского</w:t>
      </w:r>
      <w:r>
        <w:rPr>
          <w:sz w:val="22"/>
        </w:rPr>
        <w:t xml:space="preserve"> сельского поселения Неклиновского района</w:t>
      </w:r>
    </w:p>
    <w:p w14:paraId="52000000">
      <w:pPr>
        <w:ind w:firstLine="0" w:left="5670"/>
        <w:jc w:val="center"/>
        <w:rPr>
          <w:sz w:val="22"/>
        </w:rPr>
      </w:pPr>
      <w:r>
        <w:rPr>
          <w:sz w:val="22"/>
        </w:rPr>
        <w:t xml:space="preserve"> за </w:t>
      </w:r>
      <w:r>
        <w:rPr>
          <w:sz w:val="22"/>
        </w:rPr>
        <w:t>9 месяцев</w:t>
      </w:r>
      <w:r>
        <w:rPr>
          <w:sz w:val="24"/>
        </w:rPr>
        <w:t xml:space="preserve"> </w:t>
      </w:r>
      <w:r>
        <w:rPr>
          <w:sz w:val="22"/>
        </w:rPr>
        <w:t>20</w:t>
      </w:r>
      <w:r>
        <w:rPr>
          <w:sz w:val="22"/>
        </w:rPr>
        <w:t>24</w:t>
      </w:r>
      <w:r>
        <w:rPr>
          <w:sz w:val="22"/>
        </w:rPr>
        <w:t xml:space="preserve"> </w:t>
      </w:r>
      <w:r>
        <w:rPr>
          <w:sz w:val="22"/>
        </w:rPr>
        <w:t>года</w:t>
      </w:r>
    </w:p>
    <w:p w14:paraId="53000000">
      <w:pPr>
        <w:ind/>
        <w:jc w:val="center"/>
        <w:rPr>
          <w:b w:val="1"/>
          <w:sz w:val="22"/>
        </w:rPr>
      </w:pPr>
      <w:r>
        <w:rPr>
          <w:b w:val="1"/>
          <w:sz w:val="22"/>
        </w:rPr>
        <w:t>ПОКАЗАТЕЛИ</w:t>
      </w:r>
    </w:p>
    <w:p w14:paraId="54000000">
      <w:pPr>
        <w:ind/>
        <w:jc w:val="center"/>
        <w:rPr>
          <w:b w:val="1"/>
          <w:sz w:val="22"/>
        </w:rPr>
      </w:pPr>
      <w:r>
        <w:rPr>
          <w:b w:val="1"/>
          <w:sz w:val="22"/>
        </w:rPr>
        <w:t xml:space="preserve">бюджета </w:t>
      </w:r>
      <w:r>
        <w:rPr>
          <w:b w:val="1"/>
          <w:sz w:val="22"/>
        </w:rPr>
        <w:t>Натальевского</w:t>
      </w:r>
      <w:r>
        <w:rPr>
          <w:b w:val="1"/>
          <w:sz w:val="22"/>
        </w:rPr>
        <w:t xml:space="preserve"> сельского поселения Неклиновского района</w:t>
      </w:r>
    </w:p>
    <w:p w14:paraId="55000000">
      <w:pPr>
        <w:ind/>
        <w:jc w:val="center"/>
        <w:rPr>
          <w:b w:val="1"/>
          <w:sz w:val="22"/>
        </w:rPr>
      </w:pPr>
      <w:r>
        <w:rPr>
          <w:b w:val="1"/>
          <w:sz w:val="22"/>
        </w:rPr>
        <w:t xml:space="preserve"> за </w:t>
      </w:r>
      <w:r>
        <w:rPr>
          <w:b w:val="1"/>
          <w:sz w:val="22"/>
        </w:rPr>
        <w:t>9 месяцев</w:t>
      </w:r>
      <w:r>
        <w:rPr>
          <w:b w:val="1"/>
          <w:sz w:val="24"/>
        </w:rPr>
        <w:t xml:space="preserve"> </w:t>
      </w:r>
      <w:r>
        <w:rPr>
          <w:b w:val="1"/>
          <w:sz w:val="22"/>
        </w:rPr>
        <w:t>20</w:t>
      </w:r>
      <w:r>
        <w:rPr>
          <w:b w:val="1"/>
          <w:sz w:val="22"/>
        </w:rPr>
        <w:t>2</w:t>
      </w:r>
      <w:r>
        <w:rPr>
          <w:b w:val="1"/>
          <w:sz w:val="22"/>
        </w:rPr>
        <w:t>4</w:t>
      </w:r>
      <w:r>
        <w:rPr>
          <w:b w:val="1"/>
          <w:sz w:val="22"/>
        </w:rPr>
        <w:t xml:space="preserve"> года</w:t>
      </w:r>
    </w:p>
    <w:tbl>
      <w:tblPr>
        <w:tblStyle w:val="Style_3"/>
        <w:tblInd w:type="dxa" w:w="-537"/>
        <w:tblLayout w:type="fixed"/>
        <w:tblCellMar>
          <w:left w:type="dxa" w:w="30"/>
          <w:right w:type="dxa" w:w="30"/>
        </w:tblCellMar>
      </w:tblPr>
      <w:tblGrid>
        <w:gridCol w:w="7655"/>
        <w:gridCol w:w="1701"/>
        <w:gridCol w:w="1276"/>
        <w:gridCol w:w="625"/>
        <w:gridCol w:w="184"/>
      </w:tblGrid>
      <w:tr>
        <w:trPr>
          <w:trHeight w:hRule="atLeast" w:val="285"/>
        </w:trPr>
        <w:tc>
          <w:tcPr>
            <w:tcW w:type="dxa" w:w="7655"/>
            <w:vMerge w:val="restart"/>
            <w:tcBorders>
              <w:top w:color="000000" w:sz="2" w:val="single"/>
              <w:left w:color="000000" w:sz="2" w:val="single"/>
              <w:bottom w:color="000000" w:sz="6" w:val="single"/>
              <w:right w:color="000000" w:sz="2" w:val="single"/>
            </w:tcBorders>
            <w:shd w:fill="FFFFFF" w:val="clear"/>
            <w:tcMar>
              <w:left w:type="dxa" w:w="30"/>
              <w:right w:type="dxa" w:w="30"/>
            </w:tcMar>
            <w:vAlign w:val="center"/>
          </w:tcPr>
          <w:p w14:paraId="56000000">
            <w:pPr>
              <w:ind/>
              <w:jc w:val="center"/>
              <w:rPr>
                <w:color w:val="000000"/>
              </w:rPr>
            </w:pPr>
            <w:r>
              <w:rPr>
                <w:b w:val="1"/>
                <w:color w:val="000000"/>
                <w:sz w:val="24"/>
              </w:rPr>
              <w:t>Наименование показателей</w:t>
            </w:r>
          </w:p>
        </w:tc>
        <w:tc>
          <w:tcPr>
            <w:tcW w:type="dxa" w:w="2977"/>
            <w:gridSpan w:val="2"/>
            <w:tcBorders>
              <w:top w:color="000000" w:sz="2" w:val="single"/>
              <w:left w:color="000000" w:sz="2" w:val="single"/>
              <w:bottom w:color="000000" w:sz="6" w:val="single"/>
              <w:right w:color="000000" w:sz="2" w:val="single"/>
            </w:tcBorders>
            <w:shd w:fill="FFFFFF" w:val="clear"/>
            <w:tcMar>
              <w:left w:type="dxa" w:w="30"/>
              <w:right w:type="dxa" w:w="30"/>
            </w:tcMar>
          </w:tcPr>
          <w:p w14:paraId="57000000">
            <w:pPr>
              <w:ind/>
              <w:jc w:val="center"/>
              <w:rPr>
                <w:color w:val="000000"/>
                <w:sz w:val="24"/>
              </w:rPr>
            </w:pPr>
            <w:r>
              <w:rPr>
                <w:color w:val="000000"/>
                <w:sz w:val="24"/>
              </w:rPr>
              <w:t>(тыс.рублей)</w:t>
            </w:r>
          </w:p>
        </w:tc>
        <w:tc>
          <w:tcPr>
            <w:tcW w:type="dxa" w:w="625"/>
            <w:tcMar>
              <w:left w:type="dxa" w:w="30"/>
              <w:right w:type="dxa" w:w="30"/>
            </w:tcMar>
          </w:tcPr>
          <w:p w14:paraId="58000000"/>
        </w:tc>
        <w:tc>
          <w:tcPr>
            <w:tcW w:type="dxa" w:w="184"/>
            <w:tcMar>
              <w:left w:type="dxa" w:w="30"/>
              <w:right w:type="dxa" w:w="30"/>
            </w:tcMar>
          </w:tcPr>
          <w:p w14:paraId="59000000"/>
        </w:tc>
      </w:tr>
      <w:tr>
        <w:trPr>
          <w:trHeight w:hRule="atLeast" w:val="879"/>
        </w:trPr>
        <w:tc>
          <w:tcPr>
            <w:tcW w:type="dxa" w:w="7655"/>
            <w:gridSpan w:val="1"/>
            <w:vMerge w:val="continue"/>
            <w:tcBorders>
              <w:top w:color="000000" w:sz="2" w:val="single"/>
              <w:left w:color="000000" w:sz="2" w:val="single"/>
              <w:bottom w:color="000000" w:sz="6" w:val="single"/>
              <w:right w:color="000000" w:sz="2" w:val="single"/>
            </w:tcBorders>
            <w:shd w:fill="FFFFFF" w:val="clear"/>
            <w:tcMar>
              <w:left w:type="dxa" w:w="30"/>
              <w:right w:type="dxa" w:w="30"/>
            </w:tcMar>
            <w:vAlign w:val="center"/>
          </w:tcPr>
          <w:p/>
        </w:tc>
        <w:tc>
          <w:tcPr>
            <w:tcW w:type="dxa" w:w="1701"/>
            <w:tcBorders>
              <w:top w:color="000000" w:sz="6" w:val="single"/>
              <w:left w:color="000000" w:sz="2" w:val="single"/>
              <w:bottom w:color="000000" w:sz="6" w:val="single"/>
              <w:right w:color="000000" w:sz="6" w:val="single"/>
            </w:tcBorders>
            <w:tcMar>
              <w:left w:type="dxa" w:w="30"/>
              <w:right w:type="dxa" w:w="30"/>
            </w:tcMar>
          </w:tcPr>
          <w:p w14:paraId="5A000000">
            <w:pPr>
              <w:ind/>
              <w:jc w:val="center"/>
              <w:rPr>
                <w:b w:val="1"/>
                <w:color w:val="000000"/>
                <w:sz w:val="20"/>
              </w:rPr>
            </w:pPr>
            <w:r>
              <w:rPr>
                <w:b w:val="1"/>
                <w:color w:val="000000"/>
                <w:sz w:val="20"/>
              </w:rPr>
              <w:t>Утвержденные бюджетные назначения</w:t>
            </w:r>
          </w:p>
          <w:p w14:paraId="5B000000">
            <w:pPr>
              <w:ind/>
              <w:jc w:val="center"/>
              <w:rPr>
                <w:color w:val="000000"/>
                <w:sz w:val="24"/>
              </w:rPr>
            </w:pPr>
            <w:r>
              <w:rPr>
                <w:b w:val="1"/>
                <w:color w:val="000000"/>
                <w:sz w:val="20"/>
              </w:rPr>
              <w:t xml:space="preserve"> на год</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C000000">
            <w:pPr>
              <w:ind/>
              <w:jc w:val="center"/>
              <w:rPr>
                <w:b w:val="1"/>
                <w:color w:val="000000"/>
                <w:sz w:val="24"/>
              </w:rPr>
            </w:pPr>
            <w:r>
              <w:rPr>
                <w:b w:val="1"/>
                <w:color w:val="000000"/>
                <w:sz w:val="24"/>
              </w:rPr>
              <w:t>Исполнено</w:t>
            </w:r>
          </w:p>
        </w:tc>
        <w:tc>
          <w:tcPr>
            <w:tcW w:type="dxa" w:w="625"/>
            <w:tcMar>
              <w:left w:type="dxa" w:w="30"/>
              <w:right w:type="dxa" w:w="30"/>
            </w:tcMar>
          </w:tcPr>
          <w:p w14:paraId="5D000000"/>
        </w:tc>
        <w:tc>
          <w:tcPr>
            <w:tcW w:type="dxa" w:w="184"/>
            <w:tcMar>
              <w:left w:type="dxa" w:w="30"/>
              <w:right w:type="dxa" w:w="30"/>
            </w:tcMar>
          </w:tcPr>
          <w:p w14:paraId="5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5F000000">
            <w:pPr>
              <w:ind/>
              <w:jc w:val="center"/>
              <w:rPr>
                <w:color w:val="000000"/>
                <w:sz w:val="24"/>
              </w:rPr>
            </w:pPr>
            <w:r>
              <w:rPr>
                <w:color w:val="000000"/>
                <w:sz w:val="24"/>
              </w:rPr>
              <w:t>1</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0000000">
            <w:pPr>
              <w:ind/>
              <w:jc w:val="center"/>
              <w:rPr>
                <w:color w:val="000000"/>
                <w:sz w:val="24"/>
              </w:rPr>
            </w:pPr>
            <w:r>
              <w:rPr>
                <w:color w:val="000000"/>
                <w:sz w:val="24"/>
              </w:rPr>
              <w:t>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1000000">
            <w:pPr>
              <w:ind/>
              <w:jc w:val="center"/>
              <w:rPr>
                <w:color w:val="000000"/>
                <w:sz w:val="24"/>
              </w:rPr>
            </w:pPr>
            <w:r>
              <w:rPr>
                <w:color w:val="000000"/>
                <w:sz w:val="24"/>
              </w:rPr>
              <w:t>3</w:t>
            </w:r>
          </w:p>
        </w:tc>
        <w:tc>
          <w:tcPr>
            <w:tcW w:type="dxa" w:w="625"/>
            <w:tcMar>
              <w:left w:type="dxa" w:w="30"/>
              <w:right w:type="dxa" w:w="30"/>
            </w:tcMar>
          </w:tcPr>
          <w:p w14:paraId="62000000"/>
        </w:tc>
        <w:tc>
          <w:tcPr>
            <w:tcW w:type="dxa" w:w="184"/>
            <w:tcMar>
              <w:left w:type="dxa" w:w="30"/>
              <w:right w:type="dxa" w:w="30"/>
            </w:tcMar>
          </w:tcPr>
          <w:p w14:paraId="63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4000000">
            <w:pPr>
              <w:ind/>
              <w:jc w:val="center"/>
              <w:rPr>
                <w:color w:val="000000"/>
                <w:sz w:val="24"/>
              </w:rPr>
            </w:pPr>
            <w:r>
              <w:rPr>
                <w:b w:val="1"/>
                <w:color w:val="000000"/>
                <w:sz w:val="24"/>
              </w:rPr>
              <w:t>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5000000">
            <w:pPr>
              <w:ind/>
              <w:jc w:val="right"/>
              <w:rPr>
                <w:b w:val="1"/>
                <w:color w:val="000000"/>
                <w:sz w:val="24"/>
              </w:rPr>
            </w:pP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6000000">
            <w:pPr>
              <w:ind/>
              <w:jc w:val="right"/>
              <w:rPr>
                <w:b w:val="1"/>
                <w:color w:val="000000"/>
                <w:sz w:val="24"/>
              </w:rPr>
            </w:pPr>
          </w:p>
        </w:tc>
        <w:tc>
          <w:tcPr>
            <w:tcW w:type="dxa" w:w="625"/>
            <w:tcMar>
              <w:left w:type="dxa" w:w="30"/>
              <w:right w:type="dxa" w:w="30"/>
            </w:tcMar>
          </w:tcPr>
          <w:p w14:paraId="67000000"/>
        </w:tc>
        <w:tc>
          <w:tcPr>
            <w:tcW w:type="dxa" w:w="184"/>
            <w:tcMar>
              <w:left w:type="dxa" w:w="30"/>
              <w:right w:type="dxa" w:w="30"/>
            </w:tcMar>
          </w:tcPr>
          <w:p w14:paraId="68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9000000">
            <w:pPr>
              <w:rPr>
                <w:color w:val="000000"/>
                <w:sz w:val="24"/>
              </w:rPr>
            </w:pPr>
            <w:r>
              <w:rPr>
                <w:color w:val="000000"/>
                <w:sz w:val="24"/>
              </w:rPr>
              <w:t>НАЛОГОВЫЕ И НЕНАЛОГОВЫЕ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A000000">
            <w:pPr>
              <w:ind/>
              <w:jc w:val="right"/>
              <w:rPr>
                <w:b w:val="1"/>
                <w:color w:val="000000"/>
                <w:sz w:val="24"/>
              </w:rPr>
            </w:pPr>
            <w:r>
              <w:rPr>
                <w:b w:val="1"/>
                <w:color w:val="000000"/>
                <w:sz w:val="24"/>
              </w:rPr>
              <w:t>3933,1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B000000">
            <w:pPr>
              <w:ind/>
              <w:jc w:val="right"/>
              <w:rPr>
                <w:b w:val="1"/>
                <w:color w:val="000000"/>
                <w:sz w:val="24"/>
              </w:rPr>
            </w:pPr>
            <w:r>
              <w:rPr>
                <w:b w:val="1"/>
                <w:color w:val="000000"/>
                <w:sz w:val="24"/>
              </w:rPr>
              <w:t>2844,8</w:t>
            </w:r>
          </w:p>
        </w:tc>
        <w:tc>
          <w:tcPr>
            <w:tcW w:type="dxa" w:w="625"/>
            <w:tcMar>
              <w:left w:type="dxa" w:w="30"/>
              <w:right w:type="dxa" w:w="30"/>
            </w:tcMar>
          </w:tcPr>
          <w:p w14:paraId="6C000000"/>
        </w:tc>
        <w:tc>
          <w:tcPr>
            <w:tcW w:type="dxa" w:w="184"/>
            <w:tcMar>
              <w:left w:type="dxa" w:w="30"/>
              <w:right w:type="dxa" w:w="30"/>
            </w:tcMar>
          </w:tcPr>
          <w:p w14:paraId="6D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E000000">
            <w:pPr>
              <w:rPr>
                <w:color w:val="000000"/>
                <w:sz w:val="24"/>
              </w:rPr>
            </w:pPr>
            <w:r>
              <w:rPr>
                <w:color w:val="000000"/>
                <w:sz w:val="24"/>
              </w:rPr>
              <w:t>НАЛОГИ НА ПРИБЫЛЬ,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F000000">
            <w:pPr>
              <w:ind/>
              <w:jc w:val="right"/>
              <w:rPr>
                <w:b w:val="1"/>
                <w:color w:val="000000"/>
                <w:sz w:val="24"/>
              </w:rPr>
            </w:pPr>
            <w:r>
              <w:rPr>
                <w:b w:val="1"/>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0000000">
            <w:pPr>
              <w:ind/>
              <w:jc w:val="right"/>
              <w:rPr>
                <w:b w:val="1"/>
                <w:color w:val="000000"/>
                <w:sz w:val="24"/>
              </w:rPr>
            </w:pPr>
            <w:r>
              <w:rPr>
                <w:b w:val="1"/>
                <w:color w:val="000000"/>
                <w:sz w:val="24"/>
              </w:rPr>
              <w:t>662,4</w:t>
            </w:r>
          </w:p>
        </w:tc>
        <w:tc>
          <w:tcPr>
            <w:tcW w:type="dxa" w:w="625"/>
            <w:tcMar>
              <w:left w:type="dxa" w:w="30"/>
              <w:right w:type="dxa" w:w="30"/>
            </w:tcMar>
          </w:tcPr>
          <w:p w14:paraId="71000000"/>
        </w:tc>
        <w:tc>
          <w:tcPr>
            <w:tcW w:type="dxa" w:w="184"/>
            <w:tcMar>
              <w:left w:type="dxa" w:w="30"/>
              <w:right w:type="dxa" w:w="30"/>
            </w:tcMar>
          </w:tcPr>
          <w:p w14:paraId="72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73000000">
            <w:pPr>
              <w:rPr>
                <w:color w:val="000000"/>
                <w:sz w:val="24"/>
              </w:rPr>
            </w:pPr>
            <w:r>
              <w:rPr>
                <w:color w:val="000000"/>
                <w:sz w:val="24"/>
              </w:rPr>
              <w:t>Налог на доходы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4000000">
            <w:pPr>
              <w:ind/>
              <w:jc w:val="right"/>
              <w:rPr>
                <w:color w:val="000000"/>
                <w:sz w:val="24"/>
              </w:rPr>
            </w:pPr>
            <w:r>
              <w:rPr>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5000000">
            <w:pPr>
              <w:ind/>
              <w:jc w:val="right"/>
              <w:rPr>
                <w:color w:val="000000"/>
                <w:sz w:val="24"/>
              </w:rPr>
            </w:pPr>
            <w:r>
              <w:rPr>
                <w:color w:val="000000"/>
                <w:sz w:val="24"/>
              </w:rPr>
              <w:t>662,4</w:t>
            </w:r>
          </w:p>
        </w:tc>
        <w:tc>
          <w:tcPr>
            <w:tcW w:type="dxa" w:w="625"/>
            <w:tcMar>
              <w:left w:type="dxa" w:w="30"/>
              <w:right w:type="dxa" w:w="30"/>
            </w:tcMar>
          </w:tcPr>
          <w:p w14:paraId="76000000"/>
        </w:tc>
        <w:tc>
          <w:tcPr>
            <w:tcW w:type="dxa" w:w="184"/>
            <w:tcMar>
              <w:left w:type="dxa" w:w="30"/>
              <w:right w:type="dxa" w:w="30"/>
            </w:tcMar>
          </w:tcPr>
          <w:p w14:paraId="77000000"/>
        </w:tc>
      </w:tr>
      <w:tr>
        <w:trPr>
          <w:trHeight w:hRule="atLeast" w:val="877"/>
        </w:trPr>
        <w:tc>
          <w:tcPr>
            <w:tcW w:type="dxa" w:w="7655"/>
            <w:tcBorders>
              <w:top w:color="000000" w:sz="6" w:val="single"/>
              <w:left w:color="000000" w:sz="6" w:val="single"/>
              <w:bottom w:color="000000" w:sz="6" w:val="single"/>
              <w:right w:color="000000" w:sz="6" w:val="single"/>
            </w:tcBorders>
            <w:tcMar>
              <w:left w:type="dxa" w:w="30"/>
              <w:right w:type="dxa" w:w="30"/>
            </w:tcMar>
          </w:tcPr>
          <w:p w14:paraId="78000000">
            <w:pPr>
              <w:ind/>
              <w:jc w:val="both"/>
              <w:rPr>
                <w:color w:val="000000"/>
                <w:sz w:val="24"/>
              </w:rPr>
            </w:pPr>
            <w:r>
              <w:rPr>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9000000">
            <w:pPr>
              <w:ind/>
              <w:jc w:val="right"/>
              <w:rPr>
                <w:color w:val="000000"/>
                <w:sz w:val="24"/>
              </w:rPr>
            </w:pPr>
            <w:r>
              <w:rPr>
                <w:color w:val="000000"/>
                <w:sz w:val="24"/>
              </w:rPr>
              <w:t>771,9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A000000">
            <w:pPr>
              <w:ind/>
              <w:jc w:val="right"/>
              <w:rPr>
                <w:color w:val="000000"/>
                <w:sz w:val="24"/>
              </w:rPr>
            </w:pPr>
            <w:r>
              <w:rPr>
                <w:color w:val="000000"/>
                <w:sz w:val="24"/>
              </w:rPr>
              <w:t>624,7</w:t>
            </w:r>
          </w:p>
        </w:tc>
        <w:tc>
          <w:tcPr>
            <w:tcW w:type="dxa" w:w="625"/>
            <w:tcMar>
              <w:left w:type="dxa" w:w="30"/>
              <w:right w:type="dxa" w:w="30"/>
            </w:tcMar>
          </w:tcPr>
          <w:p w14:paraId="7B000000"/>
        </w:tc>
        <w:tc>
          <w:tcPr>
            <w:tcW w:type="dxa" w:w="184"/>
            <w:tcMar>
              <w:left w:type="dxa" w:w="30"/>
              <w:right w:type="dxa" w:w="30"/>
            </w:tcMar>
          </w:tcPr>
          <w:p w14:paraId="7C000000"/>
        </w:tc>
      </w:tr>
      <w:tr>
        <w:trPr>
          <w:trHeight w:hRule="atLeast" w:val="1372"/>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7D000000">
            <w:pPr>
              <w:ind/>
              <w:jc w:val="both"/>
              <w:rPr>
                <w:color w:val="000000"/>
                <w:sz w:val="24"/>
              </w:rPr>
            </w:pPr>
            <w:r>
              <w:rPr>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E000000">
            <w:pPr>
              <w:ind/>
              <w:jc w:val="right"/>
              <w:rPr>
                <w:color w:val="000000"/>
                <w:sz w:val="24"/>
              </w:rPr>
            </w:pPr>
            <w:r>
              <w:rPr>
                <w:color w:val="000000"/>
                <w:sz w:val="24"/>
              </w:rPr>
              <w:t>1</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F000000">
            <w:pPr>
              <w:ind/>
              <w:jc w:val="right"/>
              <w:rPr>
                <w:color w:val="000000"/>
                <w:sz w:val="24"/>
              </w:rPr>
            </w:pPr>
            <w:r>
              <w:rPr>
                <w:color w:val="000000"/>
                <w:sz w:val="24"/>
              </w:rPr>
              <w:t>0,0</w:t>
            </w:r>
          </w:p>
        </w:tc>
        <w:tc>
          <w:tcPr>
            <w:tcW w:type="dxa" w:w="625"/>
            <w:tcMar>
              <w:left w:type="dxa" w:w="30"/>
              <w:right w:type="dxa" w:w="30"/>
            </w:tcMar>
          </w:tcPr>
          <w:p w14:paraId="80000000"/>
        </w:tc>
        <w:tc>
          <w:tcPr>
            <w:tcW w:type="dxa" w:w="184"/>
            <w:tcMar>
              <w:left w:type="dxa" w:w="30"/>
              <w:right w:type="dxa" w:w="30"/>
            </w:tcMar>
          </w:tcPr>
          <w:p w14:paraId="8100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82000000">
            <w:pPr>
              <w:ind/>
              <w:jc w:val="both"/>
              <w:rPr>
                <w:color w:val="000000"/>
                <w:sz w:val="24"/>
              </w:rPr>
            </w:pPr>
            <w:r>
              <w:rPr>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 ( за исключением доходов от долевого участия в организации, полученных физическим лицом – налоговым резидентов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3000000">
            <w:pPr>
              <w:ind/>
              <w:jc w:val="right"/>
              <w:rPr>
                <w:color w:val="000000"/>
                <w:sz w:val="24"/>
              </w:rPr>
            </w:pPr>
            <w:r>
              <w:rPr>
                <w:color w:val="000000"/>
                <w:sz w:val="24"/>
              </w:rPr>
              <w:t>7.5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4000000">
            <w:pPr>
              <w:ind/>
              <w:jc w:val="right"/>
              <w:rPr>
                <w:color w:val="000000"/>
                <w:sz w:val="24"/>
              </w:rPr>
            </w:pPr>
            <w:r>
              <w:rPr>
                <w:color w:val="000000"/>
                <w:sz w:val="24"/>
              </w:rPr>
              <w:t>37,7</w:t>
            </w:r>
          </w:p>
        </w:tc>
        <w:tc>
          <w:tcPr>
            <w:tcW w:type="dxa" w:w="625"/>
            <w:tcMar>
              <w:left w:type="dxa" w:w="30"/>
              <w:right w:type="dxa" w:w="30"/>
            </w:tcMar>
          </w:tcPr>
          <w:p w14:paraId="85000000"/>
        </w:tc>
        <w:tc>
          <w:tcPr>
            <w:tcW w:type="dxa" w:w="184"/>
            <w:tcMar>
              <w:left w:type="dxa" w:w="30"/>
              <w:right w:type="dxa" w:w="30"/>
            </w:tcMar>
          </w:tcPr>
          <w:p w14:paraId="86000000"/>
        </w:tc>
      </w:tr>
      <w:tr>
        <w:trPr>
          <w:trHeight w:hRule="atLeast" w:val="298"/>
        </w:trPr>
        <w:tc>
          <w:tcPr>
            <w:tcW w:type="dxa" w:w="7655"/>
            <w:tcBorders>
              <w:top w:color="000000" w:sz="6" w:val="single"/>
              <w:left w:color="000000" w:sz="6" w:val="single"/>
              <w:bottom w:color="000000" w:sz="6" w:val="single"/>
              <w:right w:color="000000" w:sz="6" w:val="single"/>
            </w:tcBorders>
            <w:tcMar>
              <w:left w:type="dxa" w:w="30"/>
              <w:right w:type="dxa" w:w="30"/>
            </w:tcMar>
          </w:tcPr>
          <w:p w14:paraId="87000000">
            <w:pPr>
              <w:rPr>
                <w:color w:val="000000"/>
                <w:sz w:val="24"/>
              </w:rPr>
            </w:pPr>
            <w:r>
              <w:rPr>
                <w:color w:val="000000"/>
                <w:sz w:val="24"/>
              </w:rPr>
              <w:t>НАЛОГИ НА СОВОКУПНЫЙ ДОХОД</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8000000">
            <w:pPr>
              <w:ind/>
              <w:jc w:val="right"/>
              <w:rPr>
                <w:b w:val="1"/>
                <w:color w:val="000000"/>
                <w:sz w:val="24"/>
              </w:rPr>
            </w:pPr>
            <w:r>
              <w:rPr>
                <w:b w:val="1"/>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9000000">
            <w:pPr>
              <w:ind/>
              <w:jc w:val="right"/>
              <w:rPr>
                <w:b w:val="1"/>
                <w:color w:val="000000"/>
                <w:sz w:val="24"/>
              </w:rPr>
            </w:pPr>
            <w:r>
              <w:rPr>
                <w:b w:val="1"/>
                <w:color w:val="000000"/>
                <w:sz w:val="24"/>
              </w:rPr>
              <w:t>585,8</w:t>
            </w:r>
          </w:p>
        </w:tc>
        <w:tc>
          <w:tcPr>
            <w:tcW w:type="dxa" w:w="625"/>
            <w:tcMar>
              <w:left w:type="dxa" w:w="30"/>
              <w:right w:type="dxa" w:w="30"/>
            </w:tcMar>
          </w:tcPr>
          <w:p w14:paraId="8A000000"/>
        </w:tc>
        <w:tc>
          <w:tcPr>
            <w:tcW w:type="dxa" w:w="184"/>
            <w:tcMar>
              <w:left w:type="dxa" w:w="30"/>
              <w:right w:type="dxa" w:w="30"/>
            </w:tcMar>
          </w:tcPr>
          <w:p w14:paraId="8B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8C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D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E000000">
            <w:pPr>
              <w:ind/>
              <w:jc w:val="right"/>
              <w:rPr>
                <w:color w:val="000000"/>
                <w:sz w:val="24"/>
              </w:rPr>
            </w:pPr>
            <w:r>
              <w:rPr>
                <w:color w:val="000000"/>
                <w:sz w:val="24"/>
              </w:rPr>
              <w:t>585,8</w:t>
            </w:r>
          </w:p>
        </w:tc>
        <w:tc>
          <w:tcPr>
            <w:tcW w:type="dxa" w:w="625"/>
            <w:tcMar>
              <w:left w:type="dxa" w:w="30"/>
              <w:right w:type="dxa" w:w="30"/>
            </w:tcMar>
          </w:tcPr>
          <w:p w14:paraId="8F000000"/>
        </w:tc>
        <w:tc>
          <w:tcPr>
            <w:tcW w:type="dxa" w:w="184"/>
            <w:tcMar>
              <w:left w:type="dxa" w:w="30"/>
              <w:right w:type="dxa" w:w="30"/>
            </w:tcMar>
          </w:tcPr>
          <w:p w14:paraId="90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1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2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3000000">
            <w:pPr>
              <w:ind/>
              <w:jc w:val="right"/>
              <w:rPr>
                <w:color w:val="000000"/>
                <w:sz w:val="24"/>
              </w:rPr>
            </w:pPr>
            <w:r>
              <w:rPr>
                <w:color w:val="000000"/>
                <w:sz w:val="24"/>
              </w:rPr>
              <w:t>585,8</w:t>
            </w:r>
          </w:p>
        </w:tc>
        <w:tc>
          <w:tcPr>
            <w:tcW w:type="dxa" w:w="625"/>
            <w:tcMar>
              <w:left w:type="dxa" w:w="30"/>
              <w:right w:type="dxa" w:w="30"/>
            </w:tcMar>
          </w:tcPr>
          <w:p w14:paraId="94000000"/>
        </w:tc>
        <w:tc>
          <w:tcPr>
            <w:tcW w:type="dxa" w:w="184"/>
            <w:tcMar>
              <w:left w:type="dxa" w:w="30"/>
              <w:right w:type="dxa" w:w="30"/>
            </w:tcMar>
          </w:tcPr>
          <w:p w14:paraId="95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6000000">
            <w:pPr>
              <w:rPr>
                <w:color w:val="000000"/>
                <w:sz w:val="24"/>
              </w:rPr>
            </w:pPr>
            <w:r>
              <w:rPr>
                <w:color w:val="000000"/>
                <w:sz w:val="24"/>
              </w:rPr>
              <w:t>НАЛОГИ НА ИМУЩЕСТВО</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7000000">
            <w:pPr>
              <w:ind/>
              <w:jc w:val="right"/>
              <w:rPr>
                <w:b w:val="1"/>
                <w:color w:val="000000"/>
                <w:sz w:val="24"/>
              </w:rPr>
            </w:pPr>
            <w:r>
              <w:rPr>
                <w:b w:val="1"/>
                <w:color w:val="000000"/>
                <w:sz w:val="24"/>
              </w:rPr>
              <w:t>2594,5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8000000">
            <w:pPr>
              <w:ind/>
              <w:jc w:val="right"/>
              <w:rPr>
                <w:b w:val="1"/>
                <w:color w:val="000000"/>
                <w:sz w:val="24"/>
              </w:rPr>
            </w:pPr>
            <w:r>
              <w:rPr>
                <w:b w:val="1"/>
                <w:color w:val="000000"/>
                <w:sz w:val="24"/>
              </w:rPr>
              <w:t>1439,1</w:t>
            </w:r>
          </w:p>
        </w:tc>
        <w:tc>
          <w:tcPr>
            <w:tcW w:type="dxa" w:w="625"/>
            <w:tcMar>
              <w:left w:type="dxa" w:w="30"/>
              <w:right w:type="dxa" w:w="30"/>
            </w:tcMar>
          </w:tcPr>
          <w:p w14:paraId="99000000"/>
        </w:tc>
        <w:tc>
          <w:tcPr>
            <w:tcW w:type="dxa" w:w="184"/>
            <w:tcMar>
              <w:left w:type="dxa" w:w="30"/>
              <w:right w:type="dxa" w:w="30"/>
            </w:tcMar>
          </w:tcPr>
          <w:p w14:paraId="9A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B000000">
            <w:pPr>
              <w:rPr>
                <w:color w:val="000000"/>
                <w:sz w:val="24"/>
              </w:rPr>
            </w:pPr>
            <w:r>
              <w:rPr>
                <w:color w:val="000000"/>
                <w:sz w:val="24"/>
              </w:rPr>
              <w:t>Налог на имущество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C000000">
            <w:pPr>
              <w:ind/>
              <w:jc w:val="right"/>
              <w:rPr>
                <w:color w:val="000000"/>
                <w:sz w:val="24"/>
              </w:rPr>
            </w:pPr>
            <w:r>
              <w:rPr>
                <w:color w:val="000000"/>
                <w:sz w:val="24"/>
              </w:rPr>
              <w:t>559,1</w:t>
            </w:r>
          </w:p>
        </w:tc>
        <w:tc>
          <w:tcPr>
            <w:tcW w:type="dxa" w:w="1276"/>
            <w:tcBorders>
              <w:top w:color="000000" w:sz="6" w:val="single"/>
              <w:left w:color="000000" w:sz="6" w:val="single"/>
              <w:bottom w:color="000000" w:sz="4" w:val="single"/>
              <w:right w:color="000000" w:sz="6" w:val="single"/>
            </w:tcBorders>
            <w:shd w:fill="FFFFFF" w:val="clear"/>
            <w:tcMar>
              <w:left w:type="dxa" w:w="30"/>
              <w:right w:type="dxa" w:w="30"/>
            </w:tcMar>
          </w:tcPr>
          <w:p w14:paraId="9D000000">
            <w:pPr>
              <w:ind/>
              <w:jc w:val="right"/>
              <w:rPr>
                <w:color w:val="000000"/>
                <w:sz w:val="24"/>
              </w:rPr>
            </w:pPr>
            <w:r>
              <w:rPr>
                <w:color w:val="000000"/>
                <w:sz w:val="24"/>
              </w:rPr>
              <w:t>332,0</w:t>
            </w:r>
          </w:p>
        </w:tc>
        <w:tc>
          <w:tcPr>
            <w:tcW w:type="dxa" w:w="625"/>
            <w:tcMar>
              <w:left w:type="dxa" w:w="30"/>
              <w:right w:type="dxa" w:w="30"/>
            </w:tcMar>
          </w:tcPr>
          <w:p w14:paraId="9E000000"/>
        </w:tc>
        <w:tc>
          <w:tcPr>
            <w:tcW w:type="dxa" w:w="184"/>
            <w:tcMar>
              <w:left w:type="dxa" w:w="30"/>
              <w:right w:type="dxa" w:w="30"/>
            </w:tcMar>
          </w:tcPr>
          <w:p w14:paraId="9F000000"/>
        </w:tc>
      </w:tr>
      <w:tr>
        <w:trPr>
          <w:trHeight w:hRule="atLeast" w:val="468"/>
        </w:trPr>
        <w:tc>
          <w:tcPr>
            <w:tcW w:type="dxa" w:w="7655"/>
            <w:tcBorders>
              <w:top w:color="000000" w:sz="6" w:val="single"/>
              <w:left w:color="000000" w:sz="6" w:val="single"/>
              <w:bottom w:color="000000" w:sz="6" w:val="single"/>
              <w:right w:color="000000" w:sz="6" w:val="single"/>
            </w:tcBorders>
            <w:tcMar>
              <w:left w:type="dxa" w:w="30"/>
              <w:right w:type="dxa" w:w="30"/>
            </w:tcMar>
          </w:tcPr>
          <w:p w14:paraId="A0000000">
            <w:pPr>
              <w:ind/>
              <w:jc w:val="both"/>
              <w:rPr>
                <w:color w:val="000000"/>
                <w:sz w:val="24"/>
              </w:rPr>
            </w:pPr>
            <w:r>
              <w:rPr>
                <w:color w:val="00000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1000000">
            <w:pPr>
              <w:ind/>
              <w:jc w:val="right"/>
              <w:rPr>
                <w:color w:val="000000"/>
                <w:sz w:val="24"/>
              </w:rPr>
            </w:pPr>
            <w:r>
              <w:rPr>
                <w:color w:val="000000"/>
                <w:sz w:val="24"/>
              </w:rPr>
              <w:t>559,1</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2000000">
            <w:pPr>
              <w:ind/>
              <w:jc w:val="right"/>
              <w:rPr>
                <w:color w:val="000000"/>
                <w:sz w:val="24"/>
              </w:rPr>
            </w:pPr>
            <w:r>
              <w:rPr>
                <w:color w:val="000000"/>
                <w:sz w:val="24"/>
              </w:rPr>
              <w:t>332,0</w:t>
            </w:r>
          </w:p>
        </w:tc>
        <w:tc>
          <w:tcPr>
            <w:tcW w:type="dxa" w:w="625"/>
            <w:tcMar>
              <w:left w:type="dxa" w:w="30"/>
              <w:right w:type="dxa" w:w="30"/>
            </w:tcMar>
          </w:tcPr>
          <w:p w14:paraId="A3000000"/>
        </w:tc>
        <w:tc>
          <w:tcPr>
            <w:tcW w:type="dxa" w:w="184"/>
            <w:tcMar>
              <w:left w:type="dxa" w:w="30"/>
              <w:right w:type="dxa" w:w="30"/>
            </w:tcMar>
          </w:tcPr>
          <w:p w14:paraId="A4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A5000000">
            <w:pPr>
              <w:ind/>
              <w:jc w:val="both"/>
              <w:rPr>
                <w:color w:val="000000"/>
                <w:sz w:val="24"/>
              </w:rPr>
            </w:pPr>
            <w:r>
              <w:rPr>
                <w:color w:val="000000"/>
                <w:sz w:val="24"/>
              </w:rPr>
              <w:t>Земельный налог</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6000000">
            <w:pPr>
              <w:ind/>
              <w:jc w:val="right"/>
              <w:rPr>
                <w:color w:val="000000"/>
                <w:sz w:val="24"/>
              </w:rPr>
            </w:pPr>
            <w:r>
              <w:rPr>
                <w:color w:val="000000"/>
                <w:sz w:val="24"/>
              </w:rPr>
              <w:t>2035,4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7000000">
            <w:pPr>
              <w:ind/>
              <w:jc w:val="right"/>
              <w:rPr>
                <w:color w:val="000000"/>
                <w:sz w:val="24"/>
              </w:rPr>
            </w:pPr>
            <w:r>
              <w:rPr>
                <w:color w:val="000000"/>
                <w:sz w:val="24"/>
              </w:rPr>
              <w:t>1107,1</w:t>
            </w:r>
          </w:p>
        </w:tc>
        <w:tc>
          <w:tcPr>
            <w:tcW w:type="dxa" w:w="625"/>
            <w:tcMar>
              <w:left w:type="dxa" w:w="30"/>
              <w:right w:type="dxa" w:w="30"/>
            </w:tcMar>
          </w:tcPr>
          <w:p w14:paraId="A8000000"/>
        </w:tc>
        <w:tc>
          <w:tcPr>
            <w:tcW w:type="dxa" w:w="184"/>
            <w:tcMar>
              <w:left w:type="dxa" w:w="30"/>
              <w:right w:type="dxa" w:w="30"/>
            </w:tcMar>
          </w:tcPr>
          <w:p w14:paraId="A9000000"/>
        </w:tc>
      </w:tr>
      <w:tr>
        <w:trPr>
          <w:trHeight w:hRule="atLeast" w:val="267"/>
        </w:trPr>
        <w:tc>
          <w:tcPr>
            <w:tcW w:type="dxa" w:w="7655"/>
            <w:tcBorders>
              <w:top w:color="000000" w:sz="6" w:val="single"/>
              <w:left w:color="000000" w:sz="6" w:val="single"/>
              <w:bottom w:color="000000" w:sz="6" w:val="single"/>
              <w:right w:color="000000" w:sz="6" w:val="single"/>
            </w:tcBorders>
            <w:tcMar>
              <w:left w:type="dxa" w:w="30"/>
              <w:right w:type="dxa" w:w="30"/>
            </w:tcMar>
          </w:tcPr>
          <w:p w14:paraId="AA000000">
            <w:pPr>
              <w:ind/>
              <w:jc w:val="both"/>
              <w:rPr>
                <w:color w:val="000000"/>
                <w:sz w:val="24"/>
              </w:rPr>
            </w:pPr>
            <w:r>
              <w:rPr>
                <w:color w:val="000000"/>
                <w:sz w:val="24"/>
              </w:rPr>
              <w:t>Земельный налог с организаций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B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C000000">
            <w:pPr>
              <w:ind/>
              <w:jc w:val="right"/>
              <w:rPr>
                <w:color w:val="000000"/>
                <w:sz w:val="24"/>
              </w:rPr>
            </w:pPr>
            <w:r>
              <w:rPr>
                <w:color w:val="000000"/>
                <w:sz w:val="24"/>
              </w:rPr>
              <w:t>566,6</w:t>
            </w:r>
          </w:p>
        </w:tc>
        <w:tc>
          <w:tcPr>
            <w:tcW w:type="dxa" w:w="625"/>
            <w:tcMar>
              <w:left w:type="dxa" w:w="30"/>
              <w:right w:type="dxa" w:w="30"/>
            </w:tcMar>
          </w:tcPr>
          <w:p w14:paraId="AD000000"/>
        </w:tc>
        <w:tc>
          <w:tcPr>
            <w:tcW w:type="dxa" w:w="184"/>
            <w:tcMar>
              <w:left w:type="dxa" w:w="30"/>
              <w:right w:type="dxa" w:w="30"/>
            </w:tcMar>
          </w:tcPr>
          <w:p w14:paraId="AE000000"/>
        </w:tc>
      </w:tr>
      <w:tr>
        <w:trPr>
          <w:trHeight w:hRule="atLeast" w:val="554"/>
        </w:trPr>
        <w:tc>
          <w:tcPr>
            <w:tcW w:type="dxa" w:w="7655"/>
            <w:tcBorders>
              <w:top w:color="000000" w:sz="6" w:val="single"/>
              <w:left w:color="000000" w:sz="6" w:val="single"/>
              <w:bottom w:color="000000" w:sz="6" w:val="single"/>
              <w:right w:color="000000" w:sz="6" w:val="single"/>
            </w:tcBorders>
            <w:tcMar>
              <w:left w:type="dxa" w:w="30"/>
              <w:right w:type="dxa" w:w="30"/>
            </w:tcMar>
          </w:tcPr>
          <w:p w14:paraId="AF000000">
            <w:pPr>
              <w:ind/>
              <w:jc w:val="both"/>
              <w:rPr>
                <w:color w:val="000000"/>
                <w:sz w:val="24"/>
              </w:rPr>
            </w:pPr>
            <w:r>
              <w:rPr>
                <w:color w:val="000000"/>
                <w:sz w:val="24"/>
              </w:rPr>
              <w:t>Земельный налог с организаций,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0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1000000">
            <w:pPr>
              <w:ind/>
              <w:jc w:val="right"/>
              <w:rPr>
                <w:color w:val="000000"/>
                <w:sz w:val="24"/>
              </w:rPr>
            </w:pPr>
            <w:r>
              <w:rPr>
                <w:color w:val="000000"/>
                <w:sz w:val="24"/>
              </w:rPr>
              <w:t>566,6</w:t>
            </w:r>
          </w:p>
        </w:tc>
        <w:tc>
          <w:tcPr>
            <w:tcW w:type="dxa" w:w="625"/>
            <w:tcMar>
              <w:left w:type="dxa" w:w="30"/>
              <w:right w:type="dxa" w:w="30"/>
            </w:tcMar>
          </w:tcPr>
          <w:p w14:paraId="B2000000"/>
        </w:tc>
        <w:tc>
          <w:tcPr>
            <w:tcW w:type="dxa" w:w="184"/>
            <w:tcMar>
              <w:left w:type="dxa" w:w="30"/>
              <w:right w:type="dxa" w:w="30"/>
            </w:tcMar>
          </w:tcPr>
          <w:p w14:paraId="B3000000"/>
        </w:tc>
      </w:tr>
      <w:tr>
        <w:trPr>
          <w:trHeight w:hRule="atLeast" w:val="264"/>
        </w:trPr>
        <w:tc>
          <w:tcPr>
            <w:tcW w:type="dxa" w:w="7655"/>
            <w:tcBorders>
              <w:top w:color="000000" w:sz="6" w:val="single"/>
              <w:left w:color="000000" w:sz="6" w:val="single"/>
              <w:bottom w:color="000000" w:sz="6" w:val="single"/>
              <w:right w:color="000000" w:sz="6" w:val="single"/>
            </w:tcBorders>
            <w:tcMar>
              <w:left w:type="dxa" w:w="30"/>
              <w:right w:type="dxa" w:w="30"/>
            </w:tcMar>
          </w:tcPr>
          <w:p w14:paraId="B4000000">
            <w:pPr>
              <w:ind/>
              <w:jc w:val="both"/>
              <w:rPr>
                <w:color w:val="000000"/>
                <w:sz w:val="24"/>
              </w:rPr>
            </w:pPr>
            <w:r>
              <w:rPr>
                <w:color w:val="000000"/>
                <w:sz w:val="24"/>
              </w:rPr>
              <w:t>Земельный налог с физических лиц</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5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6000000">
            <w:pPr>
              <w:ind/>
              <w:jc w:val="right"/>
              <w:rPr>
                <w:color w:val="000000"/>
                <w:sz w:val="24"/>
              </w:rPr>
            </w:pPr>
            <w:r>
              <w:rPr>
                <w:color w:val="000000"/>
                <w:sz w:val="24"/>
              </w:rPr>
              <w:t>540,5</w:t>
            </w:r>
          </w:p>
        </w:tc>
        <w:tc>
          <w:tcPr>
            <w:tcW w:type="dxa" w:w="625"/>
            <w:tcMar>
              <w:left w:type="dxa" w:w="30"/>
              <w:right w:type="dxa" w:w="30"/>
            </w:tcMar>
          </w:tcPr>
          <w:p w14:paraId="B7000000"/>
        </w:tc>
        <w:tc>
          <w:tcPr>
            <w:tcW w:type="dxa" w:w="184"/>
            <w:tcMar>
              <w:left w:type="dxa" w:w="30"/>
              <w:right w:type="dxa" w:w="30"/>
            </w:tcMar>
          </w:tcPr>
          <w:p w14:paraId="B8000000"/>
        </w:tc>
      </w:tr>
      <w:tr>
        <w:trPr>
          <w:trHeight w:hRule="atLeast" w:val="539"/>
        </w:trPr>
        <w:tc>
          <w:tcPr>
            <w:tcW w:type="dxa" w:w="7655"/>
            <w:tcBorders>
              <w:top w:color="000000" w:sz="6" w:val="single"/>
              <w:left w:color="000000" w:sz="6" w:val="single"/>
              <w:bottom w:color="000000" w:sz="6" w:val="single"/>
              <w:right w:color="000000" w:sz="6" w:val="single"/>
            </w:tcBorders>
            <w:tcMar>
              <w:left w:type="dxa" w:w="30"/>
              <w:right w:type="dxa" w:w="30"/>
            </w:tcMar>
          </w:tcPr>
          <w:p w14:paraId="B9000000">
            <w:pPr>
              <w:ind/>
              <w:jc w:val="both"/>
              <w:rPr>
                <w:color w:val="000000"/>
                <w:sz w:val="24"/>
              </w:rPr>
            </w:pPr>
            <w:r>
              <w:rPr>
                <w:color w:val="000000"/>
                <w:sz w:val="24"/>
              </w:rPr>
              <w:t>Земельный налог с физических лиц,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A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B000000">
            <w:pPr>
              <w:ind/>
              <w:jc w:val="right"/>
              <w:rPr>
                <w:color w:val="000000"/>
                <w:sz w:val="24"/>
              </w:rPr>
            </w:pPr>
            <w:r>
              <w:rPr>
                <w:color w:val="000000"/>
                <w:sz w:val="24"/>
              </w:rPr>
              <w:t>540,5</w:t>
            </w:r>
          </w:p>
        </w:tc>
        <w:tc>
          <w:tcPr>
            <w:tcW w:type="dxa" w:w="625"/>
            <w:tcMar>
              <w:left w:type="dxa" w:w="30"/>
              <w:right w:type="dxa" w:w="30"/>
            </w:tcMar>
          </w:tcPr>
          <w:p w14:paraId="BC000000"/>
        </w:tc>
        <w:tc>
          <w:tcPr>
            <w:tcW w:type="dxa" w:w="184"/>
            <w:tcMar>
              <w:left w:type="dxa" w:w="30"/>
              <w:right w:type="dxa" w:w="30"/>
            </w:tcMar>
          </w:tcPr>
          <w:p w14:paraId="BD000000"/>
        </w:tc>
      </w:tr>
      <w:tr>
        <w:trPr>
          <w:trHeight w:hRule="atLeast" w:val="276"/>
        </w:trPr>
        <w:tc>
          <w:tcPr>
            <w:tcW w:type="dxa" w:w="7655"/>
            <w:tcBorders>
              <w:top w:color="000000" w:sz="6" w:val="single"/>
              <w:left w:color="000000" w:sz="6" w:val="single"/>
              <w:bottom w:color="000000" w:sz="6" w:val="single"/>
              <w:right w:color="000000" w:sz="6" w:val="single"/>
            </w:tcBorders>
            <w:tcMar>
              <w:left w:type="dxa" w:w="30"/>
              <w:right w:type="dxa" w:w="30"/>
            </w:tcMar>
          </w:tcPr>
          <w:p w14:paraId="BE000000">
            <w:pPr>
              <w:ind/>
              <w:jc w:val="both"/>
              <w:rPr>
                <w:color w:val="000000"/>
                <w:sz w:val="24"/>
              </w:rPr>
            </w:pPr>
            <w:r>
              <w:rPr>
                <w:color w:val="000000"/>
                <w:sz w:val="24"/>
              </w:rPr>
              <w:t>ГОСУДАРСТВЕННАЯ ПОШЛИНА</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F000000">
            <w:pPr>
              <w:ind/>
              <w:jc w:val="right"/>
              <w:rPr>
                <w:b w:val="1"/>
                <w:color w:val="000000"/>
                <w:sz w:val="24"/>
              </w:rPr>
            </w:pPr>
            <w:r>
              <w:rPr>
                <w:b w:val="1"/>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0000000">
            <w:pPr>
              <w:ind/>
              <w:jc w:val="right"/>
              <w:rPr>
                <w:b w:val="1"/>
                <w:color w:val="000000"/>
                <w:sz w:val="24"/>
              </w:rPr>
            </w:pPr>
            <w:r>
              <w:rPr>
                <w:b w:val="1"/>
                <w:color w:val="000000"/>
                <w:sz w:val="24"/>
              </w:rPr>
              <w:t>1,4</w:t>
            </w:r>
          </w:p>
        </w:tc>
        <w:tc>
          <w:tcPr>
            <w:tcW w:type="dxa" w:w="625"/>
            <w:tcMar>
              <w:left w:type="dxa" w:w="30"/>
              <w:right w:type="dxa" w:w="30"/>
            </w:tcMar>
          </w:tcPr>
          <w:p w14:paraId="C1000000"/>
        </w:tc>
        <w:tc>
          <w:tcPr>
            <w:tcW w:type="dxa" w:w="184"/>
            <w:tcMar>
              <w:left w:type="dxa" w:w="30"/>
              <w:right w:type="dxa" w:w="30"/>
            </w:tcMar>
          </w:tcPr>
          <w:p w14:paraId="C2000000"/>
        </w:tc>
      </w:tr>
      <w:tr>
        <w:trPr>
          <w:trHeight w:hRule="atLeast" w:val="666"/>
        </w:trPr>
        <w:tc>
          <w:tcPr>
            <w:tcW w:type="dxa" w:w="7655"/>
            <w:tcBorders>
              <w:top w:color="000000" w:sz="6" w:val="single"/>
              <w:left w:color="000000" w:sz="6" w:val="single"/>
              <w:bottom w:color="000000" w:sz="6" w:val="single"/>
              <w:right w:color="000000" w:sz="6" w:val="single"/>
            </w:tcBorders>
            <w:tcMar>
              <w:left w:type="dxa" w:w="30"/>
              <w:right w:type="dxa" w:w="30"/>
            </w:tcMar>
          </w:tcPr>
          <w:p w14:paraId="C3000000">
            <w:pPr>
              <w:ind/>
              <w:jc w:val="both"/>
              <w:rPr>
                <w:color w:val="000000"/>
                <w:sz w:val="24"/>
              </w:rPr>
            </w:pPr>
            <w:r>
              <w:rPr>
                <w:color w:val="000000"/>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4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5000000">
            <w:pPr>
              <w:ind/>
              <w:jc w:val="right"/>
              <w:rPr>
                <w:color w:val="000000"/>
                <w:sz w:val="24"/>
              </w:rPr>
            </w:pPr>
            <w:r>
              <w:rPr>
                <w:color w:val="000000"/>
                <w:sz w:val="24"/>
              </w:rPr>
              <w:t>1,4</w:t>
            </w:r>
          </w:p>
        </w:tc>
        <w:tc>
          <w:tcPr>
            <w:tcW w:type="dxa" w:w="625"/>
            <w:tcMar>
              <w:left w:type="dxa" w:w="30"/>
              <w:right w:type="dxa" w:w="30"/>
            </w:tcMar>
          </w:tcPr>
          <w:p w14:paraId="C6000000"/>
        </w:tc>
        <w:tc>
          <w:tcPr>
            <w:tcW w:type="dxa" w:w="184"/>
            <w:tcMar>
              <w:left w:type="dxa" w:w="30"/>
              <w:right w:type="dxa" w:w="30"/>
            </w:tcMar>
          </w:tcPr>
          <w:p w14:paraId="C700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C8000000">
            <w:pPr>
              <w:ind/>
              <w:jc w:val="both"/>
              <w:rPr>
                <w:color w:val="000000"/>
                <w:sz w:val="24"/>
              </w:rPr>
            </w:pPr>
            <w:r>
              <w:rPr>
                <w:color w:val="000000"/>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9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A000000">
            <w:pPr>
              <w:ind/>
              <w:jc w:val="right"/>
              <w:rPr>
                <w:color w:val="000000"/>
                <w:sz w:val="24"/>
              </w:rPr>
            </w:pPr>
            <w:r>
              <w:rPr>
                <w:color w:val="000000"/>
                <w:sz w:val="24"/>
              </w:rPr>
              <w:t>1,4</w:t>
            </w:r>
          </w:p>
        </w:tc>
        <w:tc>
          <w:tcPr>
            <w:tcW w:type="dxa" w:w="625"/>
            <w:tcMar>
              <w:left w:type="dxa" w:w="30"/>
              <w:right w:type="dxa" w:w="30"/>
            </w:tcMar>
          </w:tcPr>
          <w:p w14:paraId="CB000000"/>
        </w:tc>
        <w:tc>
          <w:tcPr>
            <w:tcW w:type="dxa" w:w="184"/>
            <w:tcMar>
              <w:left w:type="dxa" w:w="30"/>
              <w:right w:type="dxa" w:w="30"/>
            </w:tcMar>
          </w:tcPr>
          <w:p w14:paraId="CC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CD000000">
            <w:pPr>
              <w:ind/>
              <w:jc w:val="both"/>
              <w:rPr>
                <w:color w:val="000000"/>
                <w:sz w:val="24"/>
              </w:rPr>
            </w:pPr>
            <w:r>
              <w:rPr>
                <w:color w:val="000000"/>
                <w:sz w:val="24"/>
              </w:rPr>
              <w:t>ДОХОДЫ ОТ ОКАЗАНИЯ ПЛАТНЫХ УСЛУГ(РАБОТ) И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CE000000">
            <w:pPr>
              <w:ind/>
              <w:jc w:val="right"/>
              <w:rPr>
                <w:b w:val="1"/>
                <w:color w:val="000000"/>
                <w:sz w:val="24"/>
              </w:rPr>
            </w:pPr>
            <w:r>
              <w:rPr>
                <w:b w:val="1"/>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CF000000">
            <w:pPr>
              <w:ind/>
              <w:jc w:val="right"/>
              <w:rPr>
                <w:b w:val="1"/>
                <w:color w:val="000000"/>
                <w:sz w:val="24"/>
              </w:rPr>
            </w:pPr>
            <w:r>
              <w:rPr>
                <w:b w:val="1"/>
                <w:color w:val="000000"/>
                <w:sz w:val="24"/>
              </w:rPr>
              <w:t>137,3</w:t>
            </w:r>
          </w:p>
        </w:tc>
        <w:tc>
          <w:tcPr>
            <w:tcW w:type="dxa" w:w="625"/>
            <w:tcMar>
              <w:left w:type="dxa" w:w="30"/>
              <w:right w:type="dxa" w:w="30"/>
            </w:tcMar>
          </w:tcPr>
          <w:p w14:paraId="D0000000"/>
        </w:tc>
        <w:tc>
          <w:tcPr>
            <w:tcW w:type="dxa" w:w="184"/>
            <w:tcMar>
              <w:left w:type="dxa" w:w="30"/>
              <w:right w:type="dxa" w:w="30"/>
            </w:tcMar>
          </w:tcPr>
          <w:p w14:paraId="D1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2000000">
            <w:pPr>
              <w:ind/>
              <w:jc w:val="both"/>
              <w:rPr>
                <w:color w:val="000000"/>
                <w:sz w:val="24"/>
              </w:rPr>
            </w:pPr>
            <w:r>
              <w:rPr>
                <w:color w:val="000000"/>
                <w:sz w:val="24"/>
              </w:rPr>
              <w:t>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3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4000000">
            <w:pPr>
              <w:ind/>
              <w:jc w:val="right"/>
              <w:rPr>
                <w:color w:val="000000"/>
                <w:sz w:val="24"/>
              </w:rPr>
            </w:pPr>
            <w:r>
              <w:rPr>
                <w:color w:val="000000"/>
                <w:sz w:val="24"/>
              </w:rPr>
              <w:t>137,3</w:t>
            </w:r>
          </w:p>
        </w:tc>
        <w:tc>
          <w:tcPr>
            <w:tcW w:type="dxa" w:w="625"/>
            <w:tcMar>
              <w:left w:type="dxa" w:w="30"/>
              <w:right w:type="dxa" w:w="30"/>
            </w:tcMar>
          </w:tcPr>
          <w:p w14:paraId="D5000000"/>
        </w:tc>
        <w:tc>
          <w:tcPr>
            <w:tcW w:type="dxa" w:w="184"/>
            <w:tcMar>
              <w:left w:type="dxa" w:w="30"/>
              <w:right w:type="dxa" w:w="30"/>
            </w:tcMar>
          </w:tcPr>
          <w:p w14:paraId="D6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D7000000">
            <w:pPr>
              <w:ind/>
              <w:jc w:val="both"/>
              <w:rPr>
                <w:color w:val="000000"/>
                <w:sz w:val="24"/>
              </w:rPr>
            </w:pPr>
            <w:r>
              <w:rPr>
                <w:color w:val="000000"/>
                <w:sz w:val="24"/>
              </w:rPr>
              <w:t>Доходы, поступившие в порядке возмещения расходов, понесенных  в связи с эксплуатацией имущества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8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9000000">
            <w:pPr>
              <w:ind/>
              <w:jc w:val="right"/>
              <w:rPr>
                <w:color w:val="000000"/>
                <w:sz w:val="24"/>
              </w:rPr>
            </w:pPr>
            <w:r>
              <w:rPr>
                <w:color w:val="000000"/>
                <w:sz w:val="24"/>
              </w:rPr>
              <w:t>137,3</w:t>
            </w:r>
          </w:p>
        </w:tc>
        <w:tc>
          <w:tcPr>
            <w:tcW w:type="dxa" w:w="625"/>
            <w:tcMar>
              <w:left w:type="dxa" w:w="30"/>
              <w:right w:type="dxa" w:w="30"/>
            </w:tcMar>
          </w:tcPr>
          <w:p w14:paraId="DA000000"/>
        </w:tc>
        <w:tc>
          <w:tcPr>
            <w:tcW w:type="dxa" w:w="184"/>
            <w:tcMar>
              <w:left w:type="dxa" w:w="30"/>
              <w:right w:type="dxa" w:w="30"/>
            </w:tcMar>
          </w:tcPr>
          <w:p w14:paraId="DB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DC000000">
            <w:pPr>
              <w:ind w:firstLine="0" w:left="0"/>
              <w:jc w:val="left"/>
              <w:rPr>
                <w:rFonts w:ascii="Times New Roman" w:hAnsi="Times New Roman"/>
                <w:b w:val="0"/>
                <w:color w:val="000000"/>
                <w:sz w:val="24"/>
                <w:u w:val="none"/>
              </w:rPr>
            </w:pPr>
            <w:r>
              <w:rPr>
                <w:rFonts w:ascii="Times New Roman" w:hAnsi="Times New Roman"/>
                <w:b w:val="0"/>
                <w:color w:val="000000"/>
                <w:sz w:val="24"/>
                <w:u w:val="none"/>
              </w:rPr>
              <w:t>ПРОЧИЕ НЕНАЛОГОВЫЕ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D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E000000">
            <w:pPr>
              <w:ind/>
              <w:jc w:val="right"/>
              <w:rPr>
                <w:color w:val="000000"/>
                <w:sz w:val="24"/>
              </w:rPr>
            </w:pPr>
            <w:r>
              <w:rPr>
                <w:color w:val="000000"/>
                <w:sz w:val="24"/>
              </w:rPr>
              <w:t>18,8</w:t>
            </w:r>
          </w:p>
        </w:tc>
        <w:tc>
          <w:tcPr>
            <w:tcW w:type="dxa" w:w="625"/>
            <w:tcMar>
              <w:left w:type="dxa" w:w="30"/>
              <w:right w:type="dxa" w:w="30"/>
            </w:tcMar>
          </w:tcPr>
          <w:p w14:paraId="DF000000"/>
        </w:tc>
        <w:tc>
          <w:tcPr>
            <w:tcW w:type="dxa" w:w="184"/>
            <w:tcMar>
              <w:left w:type="dxa" w:w="30"/>
              <w:right w:type="dxa" w:w="30"/>
            </w:tcMar>
          </w:tcPr>
          <w:p w14:paraId="E0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E1000000">
            <w:pPr>
              <w:ind w:firstLine="0" w:left="0"/>
              <w:jc w:val="left"/>
              <w:rPr>
                <w:rFonts w:ascii="Times New Roman" w:hAnsi="Times New Roman"/>
                <w:color w:val="000000"/>
                <w:sz w:val="24"/>
                <w:u w:val="none"/>
              </w:rPr>
            </w:pPr>
            <w:r>
              <w:rPr>
                <w:rFonts w:ascii="Times New Roman" w:hAnsi="Times New Roman"/>
                <w:color w:val="000000"/>
                <w:sz w:val="24"/>
                <w:u w:val="none"/>
              </w:rPr>
              <w:t>Невыясненные поступления</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2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3000000">
            <w:pPr>
              <w:ind/>
              <w:jc w:val="right"/>
              <w:rPr>
                <w:color w:val="000000"/>
                <w:sz w:val="24"/>
              </w:rPr>
            </w:pPr>
            <w:r>
              <w:rPr>
                <w:color w:val="000000"/>
                <w:sz w:val="24"/>
              </w:rPr>
              <w:t>18,8</w:t>
            </w:r>
          </w:p>
        </w:tc>
        <w:tc>
          <w:tcPr>
            <w:tcW w:type="dxa" w:w="625"/>
            <w:tcMar>
              <w:left w:type="dxa" w:w="30"/>
              <w:right w:type="dxa" w:w="30"/>
            </w:tcMar>
          </w:tcPr>
          <w:p w14:paraId="E4000000"/>
        </w:tc>
        <w:tc>
          <w:tcPr>
            <w:tcW w:type="dxa" w:w="184"/>
            <w:tcMar>
              <w:left w:type="dxa" w:w="30"/>
              <w:right w:type="dxa" w:w="30"/>
            </w:tcMar>
          </w:tcPr>
          <w:p w14:paraId="E5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E6000000">
            <w:pPr>
              <w:ind w:firstLine="0" w:left="0"/>
              <w:jc w:val="left"/>
              <w:rPr>
                <w:rFonts w:ascii="Times New Roman" w:hAnsi="Times New Roman"/>
                <w:color w:val="000000"/>
                <w:sz w:val="24"/>
                <w:u w:val="none"/>
              </w:rPr>
            </w:pPr>
            <w:r>
              <w:rPr>
                <w:rFonts w:ascii="Times New Roman" w:hAnsi="Times New Roman"/>
                <w:color w:val="000000"/>
                <w:sz w:val="24"/>
                <w:u w:val="none"/>
              </w:rPr>
              <w:t>Невыясненные поступления, зачисляемые в бюджеты сельских поселений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7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8000000">
            <w:pPr>
              <w:ind/>
              <w:jc w:val="right"/>
              <w:rPr>
                <w:color w:val="000000"/>
                <w:sz w:val="24"/>
              </w:rPr>
            </w:pPr>
            <w:r>
              <w:rPr>
                <w:color w:val="000000"/>
                <w:sz w:val="24"/>
              </w:rPr>
              <w:t>18,8</w:t>
            </w:r>
          </w:p>
        </w:tc>
        <w:tc>
          <w:tcPr>
            <w:tcW w:type="dxa" w:w="625"/>
            <w:tcMar>
              <w:left w:type="dxa" w:w="30"/>
              <w:right w:type="dxa" w:w="30"/>
            </w:tcMar>
          </w:tcPr>
          <w:p w14:paraId="E9000000"/>
        </w:tc>
        <w:tc>
          <w:tcPr>
            <w:tcW w:type="dxa" w:w="184"/>
            <w:tcMar>
              <w:left w:type="dxa" w:w="30"/>
              <w:right w:type="dxa" w:w="30"/>
            </w:tcMar>
          </w:tcPr>
          <w:p w14:paraId="EA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B000000">
            <w:pPr>
              <w:ind/>
              <w:jc w:val="both"/>
              <w:rPr>
                <w:color w:val="000000"/>
                <w:sz w:val="24"/>
              </w:rPr>
            </w:pPr>
            <w:r>
              <w:rPr>
                <w:color w:val="000000"/>
                <w:sz w:val="24"/>
              </w:rPr>
              <w:t>БЕЗВОЗМЕЗДНЫЕ ПОСТУПЛЕНИЯ</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C000000">
            <w:pPr>
              <w:ind/>
              <w:jc w:val="right"/>
              <w:rPr>
                <w:b w:val="1"/>
                <w:color w:val="000000"/>
                <w:sz w:val="24"/>
              </w:rPr>
            </w:pPr>
            <w:r>
              <w:rPr>
                <w:b w:val="1"/>
                <w:color w:val="000000"/>
                <w:sz w:val="24"/>
              </w:rPr>
              <w:t>10353,7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D000000">
            <w:pPr>
              <w:ind/>
              <w:jc w:val="right"/>
              <w:rPr>
                <w:b w:val="1"/>
                <w:color w:val="000000"/>
                <w:sz w:val="24"/>
              </w:rPr>
            </w:pPr>
            <w:r>
              <w:rPr>
                <w:b w:val="1"/>
                <w:color w:val="000000"/>
                <w:sz w:val="24"/>
              </w:rPr>
              <w:t>7753,4</w:t>
            </w:r>
          </w:p>
        </w:tc>
        <w:tc>
          <w:tcPr>
            <w:tcW w:type="dxa" w:w="625"/>
            <w:tcMar>
              <w:left w:type="dxa" w:w="30"/>
              <w:right w:type="dxa" w:w="30"/>
            </w:tcMar>
          </w:tcPr>
          <w:p w14:paraId="EE000000"/>
        </w:tc>
        <w:tc>
          <w:tcPr>
            <w:tcW w:type="dxa" w:w="184"/>
            <w:tcMar>
              <w:left w:type="dxa" w:w="30"/>
              <w:right w:type="dxa" w:w="30"/>
            </w:tcMar>
          </w:tcPr>
          <w:p w14:paraId="EF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F0000000">
            <w:pPr>
              <w:ind/>
              <w:jc w:val="both"/>
              <w:rPr>
                <w:color w:val="000000"/>
                <w:sz w:val="24"/>
              </w:rPr>
            </w:pPr>
            <w:r>
              <w:rPr>
                <w:color w:val="000000"/>
                <w:sz w:val="24"/>
              </w:rPr>
              <w:t>Безвозмездные поступления от других бюджетов бюджетной системы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1000000">
            <w:pPr>
              <w:ind/>
              <w:jc w:val="right"/>
              <w:rPr>
                <w:color w:val="000000"/>
                <w:sz w:val="24"/>
              </w:rPr>
            </w:pPr>
            <w:r>
              <w:rPr>
                <w:color w:val="000000"/>
                <w:sz w:val="24"/>
              </w:rPr>
              <w:t>10353,7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2000000">
            <w:pPr>
              <w:ind/>
              <w:jc w:val="right"/>
              <w:rPr>
                <w:color w:val="000000"/>
                <w:sz w:val="24"/>
              </w:rPr>
            </w:pPr>
            <w:r>
              <w:rPr>
                <w:color w:val="000000"/>
                <w:sz w:val="24"/>
              </w:rPr>
              <w:t>7753,4</w:t>
            </w:r>
          </w:p>
        </w:tc>
        <w:tc>
          <w:tcPr>
            <w:tcW w:type="dxa" w:w="625"/>
            <w:tcMar>
              <w:left w:type="dxa" w:w="30"/>
              <w:right w:type="dxa" w:w="30"/>
            </w:tcMar>
          </w:tcPr>
          <w:p w14:paraId="F3000000"/>
        </w:tc>
        <w:tc>
          <w:tcPr>
            <w:tcW w:type="dxa" w:w="184"/>
            <w:tcMar>
              <w:left w:type="dxa" w:w="30"/>
              <w:right w:type="dxa" w:w="30"/>
            </w:tcMar>
          </w:tcPr>
          <w:p w14:paraId="F4000000"/>
        </w:tc>
      </w:tr>
      <w:tr>
        <w:trPr>
          <w:trHeight w:hRule="atLeast" w:val="313"/>
        </w:trPr>
        <w:tc>
          <w:tcPr>
            <w:tcW w:type="dxa" w:w="7655"/>
            <w:tcBorders>
              <w:top w:color="000000" w:sz="6" w:val="single"/>
              <w:left w:color="000000" w:sz="6" w:val="single"/>
              <w:bottom w:color="000000" w:sz="6" w:val="single"/>
              <w:right w:color="000000" w:sz="6" w:val="single"/>
            </w:tcBorders>
            <w:tcMar>
              <w:left w:type="dxa" w:w="30"/>
              <w:right w:type="dxa" w:w="30"/>
            </w:tcMar>
          </w:tcPr>
          <w:p w14:paraId="F5000000">
            <w:pPr>
              <w:ind/>
              <w:jc w:val="both"/>
              <w:rPr>
                <w:color w:val="000000"/>
                <w:sz w:val="24"/>
              </w:rPr>
            </w:pPr>
            <w:r>
              <w:rPr>
                <w:color w:val="000000"/>
                <w:sz w:val="24"/>
              </w:rPr>
              <w:t xml:space="preserve">Дотации бюджетам </w:t>
            </w:r>
            <w:r>
              <w:rPr>
                <w:color w:val="000000"/>
                <w:sz w:val="24"/>
              </w:rPr>
              <w:t xml:space="preserve">бюджетной системы </w:t>
            </w:r>
            <w:r>
              <w:rPr>
                <w:color w:val="000000"/>
                <w:sz w:val="24"/>
              </w:rPr>
              <w:t xml:space="preserve">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6000000">
            <w:pPr>
              <w:ind/>
              <w:jc w:val="right"/>
              <w:rPr>
                <w:color w:val="000000"/>
                <w:sz w:val="24"/>
              </w:rPr>
            </w:pPr>
            <w:r>
              <w:rPr>
                <w:color w:val="000000"/>
                <w:sz w:val="24"/>
              </w:rPr>
              <w:t>9870,5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7000000">
            <w:pPr>
              <w:ind/>
              <w:jc w:val="right"/>
            </w:pPr>
            <w:r>
              <w:rPr>
                <w:color w:val="000000"/>
                <w:sz w:val="24"/>
              </w:rPr>
              <w:t>7402,8</w:t>
            </w:r>
          </w:p>
        </w:tc>
        <w:tc>
          <w:tcPr>
            <w:tcW w:type="dxa" w:w="625"/>
            <w:tcMar>
              <w:left w:type="dxa" w:w="30"/>
              <w:right w:type="dxa" w:w="30"/>
            </w:tcMar>
          </w:tcPr>
          <w:p w14:paraId="F8000000"/>
        </w:tc>
        <w:tc>
          <w:tcPr>
            <w:tcW w:type="dxa" w:w="184"/>
            <w:tcMar>
              <w:left w:type="dxa" w:w="30"/>
              <w:right w:type="dxa" w:w="30"/>
            </w:tcMar>
          </w:tcPr>
          <w:p w14:paraId="F9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FA000000">
            <w:pPr>
              <w:ind/>
              <w:jc w:val="both"/>
              <w:rPr>
                <w:color w:val="000000"/>
                <w:sz w:val="24"/>
              </w:rPr>
            </w:pPr>
            <w:r>
              <w:rPr>
                <w:color w:val="000000"/>
                <w:sz w:val="24"/>
              </w:rPr>
              <w:t>Дотации на выравнивание  бюджетной обеспеченности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B00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C000000">
            <w:pPr>
              <w:ind/>
              <w:jc w:val="right"/>
            </w:pPr>
            <w:r>
              <w:rPr>
                <w:color w:val="000000"/>
                <w:sz w:val="24"/>
              </w:rPr>
              <w:t>7068,0</w:t>
            </w:r>
          </w:p>
        </w:tc>
        <w:tc>
          <w:tcPr>
            <w:tcW w:type="dxa" w:w="625"/>
            <w:tcMar>
              <w:left w:type="dxa" w:w="30"/>
              <w:right w:type="dxa" w:w="30"/>
            </w:tcMar>
          </w:tcPr>
          <w:p w14:paraId="FD000000"/>
        </w:tc>
        <w:tc>
          <w:tcPr>
            <w:tcW w:type="dxa" w:w="184"/>
            <w:tcMar>
              <w:left w:type="dxa" w:w="30"/>
              <w:right w:type="dxa" w:w="30"/>
            </w:tcMar>
          </w:tcPr>
          <w:p w14:paraId="FE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FF000000">
            <w:pPr>
              <w:ind/>
              <w:jc w:val="both"/>
              <w:rPr>
                <w:color w:val="000000"/>
                <w:sz w:val="24"/>
              </w:rPr>
            </w:pPr>
            <w:r>
              <w:rPr>
                <w:color w:val="000000"/>
                <w:sz w:val="24"/>
              </w:rPr>
              <w:t>Дотации бюджетам сельских поселений на выравнивание  бюджетной обеспеченности из бюджета субъекта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001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1010000">
            <w:pPr>
              <w:ind/>
              <w:jc w:val="right"/>
            </w:pPr>
            <w:r>
              <w:rPr>
                <w:color w:val="000000"/>
                <w:sz w:val="24"/>
              </w:rPr>
              <w:t>7068,0</w:t>
            </w:r>
          </w:p>
        </w:tc>
        <w:tc>
          <w:tcPr>
            <w:tcW w:type="dxa" w:w="625"/>
            <w:tcMar>
              <w:left w:type="dxa" w:w="30"/>
              <w:right w:type="dxa" w:w="30"/>
            </w:tcMar>
          </w:tcPr>
          <w:p w14:paraId="02010000"/>
        </w:tc>
        <w:tc>
          <w:tcPr>
            <w:tcW w:type="dxa" w:w="184"/>
            <w:tcMar>
              <w:left w:type="dxa" w:w="30"/>
              <w:right w:type="dxa" w:w="30"/>
            </w:tcMar>
          </w:tcPr>
          <w:p w14:paraId="03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4010000">
            <w:pPr>
              <w:ind/>
              <w:jc w:val="both"/>
              <w:rPr>
                <w:color w:val="000000"/>
                <w:sz w:val="24"/>
              </w:rPr>
            </w:pPr>
            <w:r>
              <w:rPr>
                <w:color w:val="000000"/>
                <w:sz w:val="24"/>
              </w:rPr>
              <w:t>Дотации бюджетам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501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6010000">
            <w:pPr>
              <w:ind/>
              <w:jc w:val="right"/>
              <w:rPr>
                <w:color w:val="000000"/>
                <w:sz w:val="24"/>
              </w:rPr>
            </w:pPr>
            <w:r>
              <w:rPr>
                <w:color w:val="000000"/>
                <w:sz w:val="24"/>
              </w:rPr>
              <w:t>334,8</w:t>
            </w:r>
          </w:p>
        </w:tc>
        <w:tc>
          <w:tcPr>
            <w:tcW w:type="dxa" w:w="625"/>
            <w:tcMar>
              <w:left w:type="dxa" w:w="30"/>
              <w:right w:type="dxa" w:w="30"/>
            </w:tcMar>
          </w:tcPr>
          <w:p w14:paraId="07010000"/>
        </w:tc>
        <w:tc>
          <w:tcPr>
            <w:tcW w:type="dxa" w:w="184"/>
            <w:tcMar>
              <w:left w:type="dxa" w:w="30"/>
              <w:right w:type="dxa" w:w="30"/>
            </w:tcMar>
          </w:tcPr>
          <w:p w14:paraId="08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9010000">
            <w:pPr>
              <w:ind/>
              <w:jc w:val="both"/>
              <w:rPr>
                <w:color w:val="000000"/>
                <w:sz w:val="24"/>
              </w:rPr>
            </w:pPr>
            <w:r>
              <w:rPr>
                <w:color w:val="000000"/>
                <w:sz w:val="24"/>
              </w:rPr>
              <w:t>Дотации бюджетам сельских поселений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A01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B010000">
            <w:pPr>
              <w:ind/>
              <w:jc w:val="right"/>
              <w:rPr>
                <w:color w:val="000000"/>
                <w:sz w:val="24"/>
              </w:rPr>
            </w:pPr>
            <w:r>
              <w:rPr>
                <w:color w:val="000000"/>
                <w:sz w:val="24"/>
              </w:rPr>
              <w:t>334,8</w:t>
            </w:r>
          </w:p>
        </w:tc>
        <w:tc>
          <w:tcPr>
            <w:tcW w:type="dxa" w:w="625"/>
            <w:tcMar>
              <w:left w:type="dxa" w:w="30"/>
              <w:right w:type="dxa" w:w="30"/>
            </w:tcMar>
          </w:tcPr>
          <w:p w14:paraId="0C010000"/>
        </w:tc>
        <w:tc>
          <w:tcPr>
            <w:tcW w:type="dxa" w:w="184"/>
            <w:tcMar>
              <w:left w:type="dxa" w:w="30"/>
              <w:right w:type="dxa" w:w="30"/>
            </w:tcMar>
          </w:tcPr>
          <w:p w14:paraId="0D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E010000">
            <w:pPr>
              <w:ind/>
              <w:jc w:val="both"/>
              <w:rPr>
                <w:color w:val="000000"/>
                <w:sz w:val="24"/>
              </w:rPr>
            </w:pPr>
            <w:r>
              <w:rPr>
                <w:color w:val="000000"/>
                <w:sz w:val="24"/>
              </w:rPr>
              <w:t>Субсидии бюджетам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F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0010000">
            <w:pPr>
              <w:ind/>
              <w:jc w:val="right"/>
              <w:rPr>
                <w:color w:val="000000"/>
                <w:sz w:val="24"/>
              </w:rPr>
            </w:pPr>
            <w:r>
              <w:rPr>
                <w:color w:val="000000"/>
                <w:sz w:val="24"/>
              </w:rPr>
              <w:t>120,5</w:t>
            </w:r>
          </w:p>
        </w:tc>
        <w:tc>
          <w:tcPr>
            <w:tcW w:type="dxa" w:w="625"/>
            <w:tcMar>
              <w:left w:type="dxa" w:w="30"/>
              <w:right w:type="dxa" w:w="30"/>
            </w:tcMar>
          </w:tcPr>
          <w:p w14:paraId="11010000"/>
        </w:tc>
        <w:tc>
          <w:tcPr>
            <w:tcW w:type="dxa" w:w="184"/>
            <w:tcMar>
              <w:left w:type="dxa" w:w="30"/>
              <w:right w:type="dxa" w:w="30"/>
            </w:tcMar>
          </w:tcPr>
          <w:p w14:paraId="12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13010000">
            <w:pPr>
              <w:ind/>
              <w:jc w:val="both"/>
              <w:rPr>
                <w:color w:val="000000"/>
                <w:sz w:val="24"/>
              </w:rPr>
            </w:pPr>
            <w:r>
              <w:rPr>
                <w:color w:val="000000"/>
                <w:sz w:val="24"/>
              </w:rPr>
              <w:t>Субсидии бюджетам сельских поселений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4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5010000">
            <w:pPr>
              <w:ind/>
              <w:jc w:val="right"/>
              <w:rPr>
                <w:color w:val="000000"/>
                <w:sz w:val="24"/>
              </w:rPr>
            </w:pPr>
            <w:r>
              <w:rPr>
                <w:color w:val="000000"/>
                <w:sz w:val="24"/>
              </w:rPr>
              <w:t>120,5</w:t>
            </w:r>
          </w:p>
        </w:tc>
        <w:tc>
          <w:tcPr>
            <w:tcW w:type="dxa" w:w="625"/>
            <w:tcMar>
              <w:left w:type="dxa" w:w="30"/>
              <w:right w:type="dxa" w:w="30"/>
            </w:tcMar>
          </w:tcPr>
          <w:p w14:paraId="16010000"/>
        </w:tc>
        <w:tc>
          <w:tcPr>
            <w:tcW w:type="dxa" w:w="184"/>
            <w:tcMar>
              <w:left w:type="dxa" w:w="30"/>
              <w:right w:type="dxa" w:w="30"/>
            </w:tcMar>
          </w:tcPr>
          <w:p w14:paraId="17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18010000">
            <w:pPr>
              <w:ind/>
              <w:jc w:val="both"/>
              <w:rPr>
                <w:color w:val="000000"/>
                <w:sz w:val="24"/>
              </w:rPr>
            </w:pPr>
            <w:r>
              <w:rPr>
                <w:color w:val="000000"/>
                <w:sz w:val="24"/>
              </w:rPr>
              <w:t xml:space="preserve">Субвенции  бюджетам </w:t>
            </w:r>
            <w:r>
              <w:rPr>
                <w:color w:val="000000"/>
                <w:sz w:val="24"/>
              </w:rPr>
              <w:t>бюджетной системы</w:t>
            </w:r>
            <w:r>
              <w:rPr>
                <w:color w:val="000000"/>
                <w:sz w:val="24"/>
              </w:rPr>
              <w:t xml:space="preserve"> 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9010000">
            <w:pPr>
              <w:ind/>
              <w:jc w:val="right"/>
              <w:rPr>
                <w:color w:val="000000"/>
                <w:sz w:val="24"/>
              </w:rPr>
            </w:pPr>
            <w:r>
              <w:rPr>
                <w:color w:val="000000"/>
                <w:sz w:val="24"/>
              </w:rPr>
              <w:t>352,8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A010000">
            <w:pPr>
              <w:ind/>
              <w:jc w:val="right"/>
              <w:rPr>
                <w:color w:val="000000"/>
                <w:sz w:val="24"/>
              </w:rPr>
            </w:pPr>
            <w:r>
              <w:rPr>
                <w:color w:val="000000"/>
                <w:sz w:val="24"/>
              </w:rPr>
              <w:t>220,7</w:t>
            </w:r>
          </w:p>
        </w:tc>
        <w:tc>
          <w:tcPr>
            <w:tcW w:type="dxa" w:w="625"/>
            <w:tcMar>
              <w:left w:type="dxa" w:w="30"/>
              <w:right w:type="dxa" w:w="30"/>
            </w:tcMar>
          </w:tcPr>
          <w:p w14:paraId="1B010000"/>
        </w:tc>
        <w:tc>
          <w:tcPr>
            <w:tcW w:type="dxa" w:w="184"/>
            <w:tcMar>
              <w:left w:type="dxa" w:w="30"/>
              <w:right w:type="dxa" w:w="30"/>
            </w:tcMar>
          </w:tcPr>
          <w:p w14:paraId="1C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D010000">
            <w:pPr>
              <w:ind/>
              <w:jc w:val="both"/>
              <w:rPr>
                <w:color w:val="000000"/>
                <w:sz w:val="24"/>
              </w:rPr>
            </w:pPr>
            <w:r>
              <w:rPr>
                <w:color w:val="000000"/>
                <w:sz w:val="24"/>
              </w:rPr>
              <w:t>Субвенции местным бюджетам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E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F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20010000"/>
        </w:tc>
        <w:tc>
          <w:tcPr>
            <w:tcW w:type="dxa" w:w="184"/>
            <w:tcMar>
              <w:left w:type="dxa" w:w="30"/>
              <w:right w:type="dxa" w:w="30"/>
            </w:tcMar>
          </w:tcPr>
          <w:p w14:paraId="21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22010000">
            <w:pPr>
              <w:ind/>
              <w:jc w:val="both"/>
              <w:rPr>
                <w:color w:val="000000"/>
                <w:sz w:val="24"/>
              </w:rPr>
            </w:pPr>
            <w:r>
              <w:rPr>
                <w:color w:val="000000"/>
                <w:sz w:val="24"/>
              </w:rPr>
              <w:t>Субвенции бюджетам сельских  поселений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3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4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25010000"/>
        </w:tc>
        <w:tc>
          <w:tcPr>
            <w:tcW w:type="dxa" w:w="184"/>
            <w:tcMar>
              <w:left w:type="dxa" w:w="30"/>
              <w:right w:type="dxa" w:w="30"/>
            </w:tcMar>
          </w:tcPr>
          <w:p w14:paraId="26010000"/>
        </w:tc>
      </w:tr>
      <w:tr>
        <w:trPr>
          <w:trHeight w:hRule="atLeast" w:val="812"/>
        </w:trPr>
        <w:tc>
          <w:tcPr>
            <w:tcW w:type="dxa" w:w="7655"/>
            <w:tcBorders>
              <w:top w:color="000000" w:sz="6" w:val="single"/>
              <w:left w:color="000000" w:sz="6" w:val="single"/>
              <w:bottom w:color="000000" w:sz="6" w:val="single"/>
              <w:right w:color="000000" w:sz="6" w:val="single"/>
            </w:tcBorders>
            <w:tcMar>
              <w:left w:type="dxa" w:w="30"/>
              <w:right w:type="dxa" w:w="30"/>
            </w:tcMar>
          </w:tcPr>
          <w:p w14:paraId="27010000">
            <w:pPr>
              <w:ind/>
              <w:jc w:val="both"/>
              <w:rPr>
                <w:color w:val="000000"/>
                <w:sz w:val="24"/>
              </w:rPr>
            </w:pPr>
            <w:r>
              <w:rPr>
                <w:color w:val="000000"/>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8010000">
            <w:pPr>
              <w:ind/>
              <w:jc w:val="right"/>
              <w:rPr>
                <w:color w:val="000000"/>
                <w:sz w:val="24"/>
              </w:rPr>
            </w:pPr>
            <w:r>
              <w:rPr>
                <w:color w:val="000000"/>
                <w:sz w:val="24"/>
              </w:rPr>
              <w:t>353,1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9010000">
            <w:pPr>
              <w:ind/>
              <w:jc w:val="right"/>
              <w:rPr>
                <w:color w:val="000000"/>
                <w:sz w:val="24"/>
              </w:rPr>
            </w:pPr>
            <w:r>
              <w:rPr>
                <w:color w:val="000000"/>
                <w:sz w:val="24"/>
              </w:rPr>
              <w:t>220,5</w:t>
            </w:r>
          </w:p>
        </w:tc>
        <w:tc>
          <w:tcPr>
            <w:tcW w:type="dxa" w:w="625"/>
            <w:tcMar>
              <w:left w:type="dxa" w:w="30"/>
              <w:right w:type="dxa" w:w="30"/>
            </w:tcMar>
          </w:tcPr>
          <w:p w14:paraId="2A010000"/>
        </w:tc>
        <w:tc>
          <w:tcPr>
            <w:tcW w:type="dxa" w:w="184"/>
            <w:tcMar>
              <w:left w:type="dxa" w:w="30"/>
              <w:right w:type="dxa" w:w="30"/>
            </w:tcMar>
          </w:tcPr>
          <w:p w14:paraId="2B010000"/>
        </w:tc>
      </w:tr>
      <w:tr>
        <w:trPr>
          <w:trHeight w:hRule="atLeast" w:val="490"/>
        </w:trPr>
        <w:tc>
          <w:tcPr>
            <w:tcW w:type="dxa" w:w="7655"/>
            <w:tcBorders>
              <w:top w:color="000000" w:sz="6" w:val="single"/>
              <w:left w:color="000000" w:sz="6" w:val="single"/>
              <w:bottom w:color="000000" w:sz="6" w:val="single"/>
              <w:right w:color="000000" w:sz="6" w:val="single"/>
            </w:tcBorders>
            <w:tcMar>
              <w:left w:type="dxa" w:w="30"/>
              <w:right w:type="dxa" w:w="30"/>
            </w:tcMar>
          </w:tcPr>
          <w:p w14:paraId="2C010000">
            <w:pPr>
              <w:ind/>
              <w:jc w:val="both"/>
              <w:rPr>
                <w:sz w:val="24"/>
              </w:rPr>
            </w:pPr>
            <w:r>
              <w:rPr>
                <w:color w:val="000000"/>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D010000">
            <w:pPr>
              <w:ind/>
              <w:jc w:val="right"/>
              <w:rPr>
                <w:color w:val="000000"/>
                <w:sz w:val="24"/>
              </w:rPr>
            </w:pPr>
            <w:r>
              <w:rPr>
                <w:color w:val="000000"/>
                <w:sz w:val="24"/>
              </w:rPr>
              <w:t>353,1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E010000">
            <w:pPr>
              <w:ind/>
              <w:jc w:val="right"/>
              <w:rPr>
                <w:color w:val="000000"/>
                <w:sz w:val="24"/>
              </w:rPr>
            </w:pPr>
            <w:r>
              <w:rPr>
                <w:color w:val="000000"/>
                <w:sz w:val="24"/>
              </w:rPr>
              <w:t>220,5</w:t>
            </w:r>
          </w:p>
        </w:tc>
        <w:tc>
          <w:tcPr>
            <w:tcW w:type="dxa" w:w="625"/>
            <w:tcMar>
              <w:left w:type="dxa" w:w="30"/>
              <w:right w:type="dxa" w:w="30"/>
            </w:tcMar>
          </w:tcPr>
          <w:p w14:paraId="2F010000"/>
        </w:tc>
        <w:tc>
          <w:tcPr>
            <w:tcW w:type="dxa" w:w="184"/>
            <w:tcMar>
              <w:left w:type="dxa" w:w="30"/>
              <w:right w:type="dxa" w:w="30"/>
            </w:tcMar>
          </w:tcPr>
          <w:p w14:paraId="30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1010000">
            <w:pPr>
              <w:ind/>
              <w:jc w:val="both"/>
              <w:rPr>
                <w:b w:val="1"/>
                <w:color w:val="000000"/>
                <w:sz w:val="24"/>
              </w:rPr>
            </w:pPr>
            <w:r>
              <w:rPr>
                <w:color w:val="000000"/>
                <w:sz w:val="24"/>
              </w:rPr>
              <w:t>И</w:t>
            </w:r>
            <w:r>
              <w:rPr>
                <w:color w:val="000000"/>
                <w:sz w:val="24"/>
              </w:rPr>
              <w:t>ных межбюджетны</w:t>
            </w:r>
            <w:r>
              <w:rPr>
                <w:color w:val="000000"/>
                <w:sz w:val="24"/>
              </w:rPr>
              <w:t>е трансферты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2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3010000">
            <w:pPr>
              <w:ind/>
              <w:jc w:val="right"/>
              <w:rPr>
                <w:color w:val="000000"/>
                <w:sz w:val="24"/>
              </w:rPr>
            </w:pPr>
            <w:r>
              <w:rPr>
                <w:color w:val="000000"/>
                <w:sz w:val="24"/>
              </w:rPr>
              <w:t>9,4</w:t>
            </w:r>
          </w:p>
        </w:tc>
        <w:tc>
          <w:tcPr>
            <w:tcW w:type="dxa" w:w="625"/>
            <w:tcMar>
              <w:left w:type="dxa" w:w="30"/>
              <w:right w:type="dxa" w:w="30"/>
            </w:tcMar>
          </w:tcPr>
          <w:p w14:paraId="34010000"/>
        </w:tc>
        <w:tc>
          <w:tcPr>
            <w:tcW w:type="dxa" w:w="184"/>
            <w:tcMar>
              <w:left w:type="dxa" w:w="30"/>
              <w:right w:type="dxa" w:w="30"/>
            </w:tcMar>
          </w:tcPr>
          <w:p w14:paraId="35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6010000">
            <w:pPr>
              <w:ind/>
              <w:jc w:val="both"/>
              <w:rPr>
                <w:color w:val="000000"/>
                <w:sz w:val="24"/>
              </w:rPr>
            </w:pPr>
            <w:r>
              <w:rPr>
                <w:color w:val="000000"/>
                <w:sz w:val="24"/>
              </w:rPr>
              <w:t>Межбюджетные трансферты ,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7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8010000">
            <w:pPr>
              <w:ind/>
              <w:jc w:val="right"/>
            </w:pPr>
            <w:r>
              <w:rPr>
                <w:color w:val="000000"/>
                <w:sz w:val="24"/>
              </w:rPr>
              <w:t>9,4</w:t>
            </w:r>
          </w:p>
        </w:tc>
        <w:tc>
          <w:tcPr>
            <w:tcW w:type="dxa" w:w="625"/>
            <w:tcMar>
              <w:left w:type="dxa" w:w="30"/>
              <w:right w:type="dxa" w:w="30"/>
            </w:tcMar>
          </w:tcPr>
          <w:p w14:paraId="39010000"/>
        </w:tc>
        <w:tc>
          <w:tcPr>
            <w:tcW w:type="dxa" w:w="184"/>
            <w:tcMar>
              <w:left w:type="dxa" w:w="30"/>
              <w:right w:type="dxa" w:w="30"/>
            </w:tcMar>
          </w:tcPr>
          <w:p w14:paraId="3A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B010000">
            <w:pPr>
              <w:ind/>
              <w:jc w:val="both"/>
              <w:rPr>
                <w:color w:val="000000"/>
                <w:sz w:val="24"/>
              </w:rPr>
            </w:pPr>
            <w:r>
              <w:rPr>
                <w:color w:val="000000"/>
                <w:sz w:val="24"/>
              </w:rPr>
              <w:t>Межбюджетные трансферты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C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D010000">
            <w:pPr>
              <w:ind/>
              <w:jc w:val="right"/>
            </w:pPr>
            <w:r>
              <w:rPr>
                <w:color w:val="000000"/>
                <w:sz w:val="24"/>
              </w:rPr>
              <w:t>9,4</w:t>
            </w:r>
          </w:p>
        </w:tc>
        <w:tc>
          <w:tcPr>
            <w:tcW w:type="dxa" w:w="625"/>
            <w:tcMar>
              <w:left w:type="dxa" w:w="30"/>
              <w:right w:type="dxa" w:w="30"/>
            </w:tcMar>
          </w:tcPr>
          <w:p w14:paraId="3E010000"/>
        </w:tc>
        <w:tc>
          <w:tcPr>
            <w:tcW w:type="dxa" w:w="184"/>
            <w:tcMar>
              <w:left w:type="dxa" w:w="30"/>
              <w:right w:type="dxa" w:w="30"/>
            </w:tcMar>
          </w:tcPr>
          <w:p w14:paraId="3F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40010000">
            <w:pPr>
              <w:rPr>
                <w:b w:val="1"/>
                <w:color w:val="000000"/>
                <w:sz w:val="24"/>
              </w:rPr>
            </w:pPr>
            <w:r>
              <w:rPr>
                <w:b w:val="1"/>
                <w:color w:val="000000"/>
                <w:sz w:val="24"/>
              </w:rPr>
              <w:t xml:space="preserve">  </w:t>
            </w:r>
            <w:r>
              <w:rPr>
                <w:b w:val="1"/>
                <w:color w:val="000000"/>
                <w:sz w:val="24"/>
              </w:rPr>
              <w:t>ВСЕГО ДОХОДОВ</w:t>
            </w:r>
            <w:r>
              <w:rPr>
                <w:b w:val="1"/>
                <w:color w:val="000000"/>
                <w:sz w:val="24"/>
              </w:rPr>
              <w:t xml:space="preserve">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41010000">
            <w:pPr>
              <w:ind/>
              <w:jc w:val="right"/>
              <w:rPr>
                <w:b w:val="1"/>
                <w:color w:val="000000"/>
                <w:sz w:val="24"/>
              </w:rPr>
            </w:pPr>
            <w:r>
              <w:rPr>
                <w:b w:val="1"/>
                <w:color w:val="000000"/>
                <w:sz w:val="24"/>
              </w:rPr>
              <w:t>14286,8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42010000">
            <w:pPr>
              <w:ind/>
              <w:jc w:val="right"/>
              <w:rPr>
                <w:b w:val="1"/>
                <w:sz w:val="24"/>
              </w:rPr>
            </w:pPr>
            <w:r>
              <w:rPr>
                <w:b w:val="1"/>
                <w:sz w:val="24"/>
              </w:rPr>
              <w:t>10598,2</w:t>
            </w:r>
            <w:r>
              <w:rPr>
                <w:b w:val="1"/>
                <w:sz w:val="24"/>
              </w:rPr>
              <w:t>»</w:t>
            </w:r>
          </w:p>
        </w:tc>
        <w:tc>
          <w:tcPr>
            <w:tcW w:type="dxa" w:w="625"/>
            <w:tcMar>
              <w:left w:type="dxa" w:w="30"/>
              <w:right w:type="dxa" w:w="30"/>
            </w:tcMar>
          </w:tcPr>
          <w:p w14:paraId="43010000"/>
        </w:tc>
        <w:tc>
          <w:tcPr>
            <w:tcW w:type="dxa" w:w="184"/>
            <w:tcMar>
              <w:left w:type="dxa" w:w="30"/>
              <w:right w:type="dxa" w:w="30"/>
            </w:tcMar>
          </w:tcPr>
          <w:p w14:paraId="44010000"/>
        </w:tc>
      </w:tr>
      <w:tr>
        <w:trPr>
          <w:trHeight w:hRule="atLeast" w:val="65"/>
        </w:trPr>
        <w:tc>
          <w:tcPr>
            <w:tcW w:type="dxa" w:w="7655"/>
            <w:tcBorders>
              <w:top w:color="000000" w:sz="6" w:val="single"/>
              <w:left w:color="000000" w:sz="6" w:val="single"/>
              <w:bottom w:color="000000" w:sz="6" w:val="single"/>
              <w:right w:color="000000" w:sz="6" w:val="single"/>
            </w:tcBorders>
            <w:tcMar>
              <w:left w:type="dxa" w:w="30"/>
              <w:right w:type="dxa" w:w="30"/>
            </w:tcMar>
          </w:tcPr>
          <w:p w14:paraId="45010000">
            <w:pPr>
              <w:rPr>
                <w:b w:val="1"/>
                <w:sz w:val="24"/>
              </w:rPr>
            </w:pPr>
            <w:r>
              <w:rPr>
                <w:b w:val="1"/>
                <w:sz w:val="24"/>
              </w:rPr>
              <w:t>ОБЩЕГОСУДАРСТВЕННЫЕ ВОПРОСЫ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6010000">
            <w:pPr>
              <w:ind/>
              <w:jc w:val="right"/>
              <w:rPr>
                <w:b w:val="1"/>
                <w:sz w:val="24"/>
              </w:rPr>
            </w:pPr>
            <w:r>
              <w:rPr>
                <w:b w:val="1"/>
                <w:sz w:val="24"/>
              </w:rPr>
              <w:t>7759,0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7010000">
            <w:pPr>
              <w:ind/>
              <w:jc w:val="right"/>
              <w:rPr>
                <w:b w:val="1"/>
                <w:color w:val="000000"/>
                <w:sz w:val="24"/>
              </w:rPr>
            </w:pPr>
            <w:r>
              <w:rPr>
                <w:b w:val="1"/>
                <w:color w:val="000000"/>
                <w:sz w:val="24"/>
              </w:rPr>
              <w:t>5390,3</w:t>
            </w:r>
          </w:p>
        </w:tc>
        <w:tc>
          <w:tcPr>
            <w:tcW w:type="dxa" w:w="625"/>
            <w:tcMar>
              <w:left w:type="dxa" w:w="30"/>
              <w:right w:type="dxa" w:w="30"/>
            </w:tcMar>
          </w:tcPr>
          <w:p w14:paraId="48010000"/>
        </w:tc>
        <w:tc>
          <w:tcPr>
            <w:tcW w:type="dxa" w:w="184"/>
            <w:tcMar>
              <w:left w:type="dxa" w:w="30"/>
              <w:right w:type="dxa" w:w="30"/>
            </w:tcMar>
          </w:tcPr>
          <w:p w14:paraId="49010000"/>
        </w:tc>
      </w:tr>
      <w:tr>
        <w:trPr>
          <w:trHeight w:hRule="atLeast" w:val="706"/>
        </w:trPr>
        <w:tc>
          <w:tcPr>
            <w:tcW w:type="dxa" w:w="7655"/>
            <w:tcBorders>
              <w:top w:color="000000" w:sz="6" w:val="single"/>
              <w:left w:color="000000" w:sz="6" w:val="single"/>
              <w:bottom w:color="000000" w:sz="6" w:val="single"/>
              <w:right w:color="000000" w:sz="6" w:val="single"/>
            </w:tcBorders>
            <w:tcMar>
              <w:left w:type="dxa" w:w="30"/>
              <w:right w:type="dxa" w:w="30"/>
            </w:tcMar>
          </w:tcPr>
          <w:p w14:paraId="4A010000">
            <w:pPr>
              <w:ind/>
              <w:jc w:val="both"/>
              <w:rPr>
                <w:b w:val="1"/>
                <w:i w:val="1"/>
                <w:sz w:val="24"/>
              </w:rPr>
            </w:pPr>
            <w:r>
              <w:rPr>
                <w:b w:val="1"/>
                <w:i w:val="1"/>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B010000">
            <w:pPr>
              <w:ind/>
              <w:jc w:val="right"/>
              <w:rPr>
                <w:b w:val="1"/>
                <w:i w:val="1"/>
                <w:sz w:val="24"/>
              </w:rPr>
            </w:pPr>
            <w:r>
              <w:rPr>
                <w:b w:val="1"/>
                <w:i w:val="1"/>
                <w:sz w:val="24"/>
              </w:rPr>
              <w:t>7479,</w:t>
            </w:r>
            <w:r>
              <w:rPr>
                <w:b w:val="1"/>
                <w:i w:val="1"/>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C010000">
            <w:pPr>
              <w:ind/>
              <w:jc w:val="right"/>
              <w:rPr>
                <w:b w:val="1"/>
                <w:i w:val="1"/>
                <w:sz w:val="24"/>
              </w:rPr>
            </w:pPr>
            <w:r>
              <w:rPr>
                <w:b w:val="1"/>
                <w:i w:val="1"/>
                <w:sz w:val="24"/>
              </w:rPr>
              <w:t>5232,2</w:t>
            </w:r>
          </w:p>
        </w:tc>
        <w:tc>
          <w:tcPr>
            <w:tcW w:type="dxa" w:w="625"/>
            <w:tcMar>
              <w:left w:type="dxa" w:w="30"/>
              <w:right w:type="dxa" w:w="30"/>
            </w:tcMar>
          </w:tcPr>
          <w:p w14:paraId="4D010000"/>
        </w:tc>
        <w:tc>
          <w:tcPr>
            <w:tcW w:type="dxa" w:w="184"/>
            <w:tcMar>
              <w:left w:type="dxa" w:w="30"/>
              <w:right w:type="dxa" w:w="30"/>
            </w:tcMar>
          </w:tcPr>
          <w:p w14:paraId="4E010000"/>
        </w:tc>
      </w:tr>
      <w:tr>
        <w:trPr>
          <w:trHeight w:hRule="atLeast" w:val="1299"/>
        </w:trPr>
        <w:tc>
          <w:tcPr>
            <w:tcW w:type="dxa" w:w="7655"/>
            <w:tcBorders>
              <w:top w:color="000000" w:sz="6" w:val="single"/>
              <w:left w:color="000000" w:sz="6" w:val="single"/>
              <w:bottom w:color="000000" w:sz="6" w:val="single"/>
              <w:right w:color="000000" w:sz="6" w:val="single"/>
            </w:tcBorders>
            <w:tcMar>
              <w:left w:type="dxa" w:w="30"/>
              <w:right w:type="dxa" w:w="30"/>
            </w:tcMar>
          </w:tcPr>
          <w:p w14:paraId="4F010000">
            <w:pPr>
              <w:ind/>
              <w:jc w:val="both"/>
              <w:rPr>
                <w:sz w:val="24"/>
              </w:rPr>
            </w:pPr>
            <w:r>
              <w:rPr>
                <w:sz w:val="24"/>
              </w:rPr>
              <w:t>Мероприятия по диспансеризации муниципальных служащих в рамках подпрограммы «Диспансеризация муниципальных служащих» муниципальной программы Натальевского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0010000">
            <w:pPr>
              <w:ind/>
              <w:jc w:val="right"/>
              <w:rPr>
                <w:sz w:val="24"/>
              </w:rPr>
            </w:pPr>
            <w:r>
              <w:rPr>
                <w:sz w:val="24"/>
              </w:rPr>
              <w:t>20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1010000">
            <w:pPr>
              <w:ind/>
              <w:jc w:val="right"/>
              <w:rPr>
                <w:sz w:val="24"/>
              </w:rPr>
            </w:pPr>
            <w:r>
              <w:rPr>
                <w:sz w:val="24"/>
              </w:rPr>
              <w:t>19,0</w:t>
            </w:r>
          </w:p>
        </w:tc>
        <w:tc>
          <w:tcPr>
            <w:tcW w:type="dxa" w:w="625"/>
            <w:tcMar>
              <w:left w:type="dxa" w:w="30"/>
              <w:right w:type="dxa" w:w="30"/>
            </w:tcMar>
          </w:tcPr>
          <w:p w14:paraId="52010000"/>
        </w:tc>
        <w:tc>
          <w:tcPr>
            <w:tcW w:type="dxa" w:w="184"/>
            <w:tcMar>
              <w:left w:type="dxa" w:w="30"/>
              <w:right w:type="dxa" w:w="30"/>
            </w:tcMar>
          </w:tcPr>
          <w:p w14:paraId="53010000"/>
        </w:tc>
      </w:tr>
      <w:tr>
        <w:trPr>
          <w:trHeight w:hRule="atLeast" w:val="353"/>
        </w:trPr>
        <w:tc>
          <w:tcPr>
            <w:tcW w:type="dxa" w:w="7655"/>
            <w:tcBorders>
              <w:top w:color="000000" w:sz="6" w:val="single"/>
              <w:left w:color="000000" w:sz="6" w:val="single"/>
              <w:bottom w:color="000000" w:sz="6" w:val="single"/>
              <w:right w:color="000000" w:sz="6" w:val="single"/>
            </w:tcBorders>
            <w:tcMar>
              <w:left w:type="dxa" w:w="30"/>
              <w:right w:type="dxa" w:w="30"/>
            </w:tcMar>
          </w:tcPr>
          <w:p w14:paraId="54010000">
            <w:pPr>
              <w:ind/>
              <w:jc w:val="both"/>
              <w:rPr>
                <w:color w:val="FF0000"/>
                <w:sz w:val="24"/>
              </w:rPr>
            </w:pPr>
            <w:r>
              <w:rPr>
                <w:sz w:val="24"/>
              </w:rPr>
              <w:t>Расходы на выплаты по оплате труда работников органов местного самоуправления Натальевского сельского поселения  в рамках подпрограммы "Нормативно-методическое обеспечение и организация бюджетного процесса"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5010000">
            <w:pPr>
              <w:ind/>
              <w:jc w:val="right"/>
              <w:rPr>
                <w:sz w:val="24"/>
              </w:rPr>
            </w:pPr>
            <w:r>
              <w:rPr>
                <w:sz w:val="24"/>
              </w:rPr>
              <w:t>6341,8</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6010000">
            <w:pPr>
              <w:ind/>
              <w:jc w:val="right"/>
              <w:rPr>
                <w:sz w:val="24"/>
              </w:rPr>
            </w:pPr>
            <w:r>
              <w:rPr>
                <w:sz w:val="24"/>
              </w:rPr>
              <w:t>4391,9</w:t>
            </w:r>
          </w:p>
        </w:tc>
        <w:tc>
          <w:tcPr>
            <w:tcW w:type="dxa" w:w="625"/>
            <w:tcMar>
              <w:left w:type="dxa" w:w="30"/>
              <w:right w:type="dxa" w:w="30"/>
            </w:tcMar>
          </w:tcPr>
          <w:p w14:paraId="57010000"/>
        </w:tc>
        <w:tc>
          <w:tcPr>
            <w:tcW w:type="dxa" w:w="184"/>
            <w:tcMar>
              <w:left w:type="dxa" w:w="30"/>
              <w:right w:type="dxa" w:w="30"/>
            </w:tcMar>
          </w:tcPr>
          <w:p w14:paraId="58010000"/>
        </w:tc>
      </w:tr>
      <w:tr>
        <w:trPr>
          <w:trHeight w:hRule="atLeast" w:val="874"/>
        </w:trPr>
        <w:tc>
          <w:tcPr>
            <w:tcW w:type="dxa" w:w="7655"/>
            <w:tcBorders>
              <w:top w:color="000000" w:sz="6" w:val="single"/>
              <w:left w:color="000000" w:sz="6" w:val="single"/>
              <w:bottom w:color="000000" w:sz="6" w:val="single"/>
              <w:right w:color="000000" w:sz="6" w:val="single"/>
            </w:tcBorders>
            <w:tcMar>
              <w:left w:type="dxa" w:w="30"/>
              <w:right w:type="dxa" w:w="30"/>
            </w:tcMar>
          </w:tcPr>
          <w:p w14:paraId="59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A010000">
            <w:pPr>
              <w:ind/>
              <w:jc w:val="right"/>
              <w:rPr>
                <w:color w:val="000000"/>
                <w:sz w:val="24"/>
              </w:rPr>
            </w:pPr>
            <w:r>
              <w:rPr>
                <w:color w:val="000000"/>
                <w:sz w:val="24"/>
              </w:rPr>
              <w:t>1097,0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B010000">
            <w:pPr>
              <w:ind/>
              <w:jc w:val="right"/>
              <w:rPr>
                <w:color w:val="000000"/>
                <w:sz w:val="24"/>
              </w:rPr>
            </w:pPr>
            <w:r>
              <w:rPr>
                <w:color w:val="000000"/>
                <w:sz w:val="24"/>
              </w:rPr>
              <w:t>817,5</w:t>
            </w:r>
          </w:p>
        </w:tc>
        <w:tc>
          <w:tcPr>
            <w:tcW w:type="dxa" w:w="625"/>
            <w:tcMar>
              <w:left w:type="dxa" w:w="30"/>
              <w:right w:type="dxa" w:w="30"/>
            </w:tcMar>
          </w:tcPr>
          <w:p w14:paraId="5C010000"/>
        </w:tc>
        <w:tc>
          <w:tcPr>
            <w:tcW w:type="dxa" w:w="184"/>
            <w:tcMar>
              <w:left w:type="dxa" w:w="30"/>
              <w:right w:type="dxa" w:w="30"/>
            </w:tcMar>
          </w:tcPr>
          <w:p w14:paraId="5D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E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F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0010000">
            <w:pPr>
              <w:ind/>
              <w:jc w:val="right"/>
              <w:rPr>
                <w:color w:val="000000"/>
                <w:sz w:val="24"/>
              </w:rPr>
            </w:pPr>
            <w:r>
              <w:rPr>
                <w:color w:val="000000"/>
                <w:sz w:val="24"/>
              </w:rPr>
              <w:t>3,6</w:t>
            </w:r>
          </w:p>
        </w:tc>
        <w:tc>
          <w:tcPr>
            <w:tcW w:type="dxa" w:w="625"/>
            <w:tcMar>
              <w:left w:type="dxa" w:w="30"/>
              <w:right w:type="dxa" w:w="30"/>
            </w:tcMar>
          </w:tcPr>
          <w:p w14:paraId="61010000"/>
        </w:tc>
        <w:tc>
          <w:tcPr>
            <w:tcW w:type="dxa" w:w="184"/>
            <w:tcMar>
              <w:left w:type="dxa" w:w="30"/>
              <w:right w:type="dxa" w:w="30"/>
            </w:tcMar>
          </w:tcPr>
          <w:p w14:paraId="62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63010000">
            <w:pPr>
              <w:ind/>
              <w:jc w:val="both"/>
              <w:rPr>
                <w:sz w:val="24"/>
              </w:rPr>
            </w:pPr>
            <w:r>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муниципальных органов Натальевского сельского поселения (Иные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4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5010000">
            <w:pPr>
              <w:ind/>
              <w:jc w:val="right"/>
              <w:rPr>
                <w:color w:val="000000"/>
                <w:sz w:val="24"/>
              </w:rPr>
            </w:pPr>
            <w:r>
              <w:rPr>
                <w:color w:val="000000"/>
                <w:sz w:val="24"/>
              </w:rPr>
              <w:t>0,2</w:t>
            </w:r>
          </w:p>
        </w:tc>
        <w:tc>
          <w:tcPr>
            <w:tcW w:type="dxa" w:w="625"/>
            <w:tcMar>
              <w:left w:type="dxa" w:w="30"/>
              <w:right w:type="dxa" w:w="30"/>
            </w:tcMar>
          </w:tcPr>
          <w:p w14:paraId="66010000"/>
        </w:tc>
        <w:tc>
          <w:tcPr>
            <w:tcW w:type="dxa" w:w="184"/>
            <w:tcMar>
              <w:left w:type="dxa" w:w="30"/>
              <w:right w:type="dxa" w:w="30"/>
            </w:tcMar>
          </w:tcPr>
          <w:p w14:paraId="67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8010000">
            <w:pPr>
              <w:rPr>
                <w:b w:val="1"/>
                <w:i w:val="1"/>
                <w:color w:val="000000"/>
                <w:sz w:val="24"/>
              </w:rPr>
            </w:pPr>
            <w:r>
              <w:rPr>
                <w:b w:val="1"/>
                <w:i w:val="1"/>
                <w:color w:val="000000"/>
                <w:sz w:val="24"/>
              </w:rPr>
              <w:t>Резервные фонды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9010000">
            <w:pPr>
              <w:ind/>
              <w:jc w:val="right"/>
              <w:rPr>
                <w:b w:val="1"/>
                <w:color w:val="000000"/>
                <w:sz w:val="24"/>
              </w:rPr>
            </w:pPr>
            <w:r>
              <w:rPr>
                <w:b w:val="1"/>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A010000">
            <w:pPr>
              <w:ind/>
              <w:jc w:val="right"/>
              <w:rPr>
                <w:b w:val="1"/>
                <w:color w:val="000000"/>
                <w:sz w:val="24"/>
              </w:rPr>
            </w:pPr>
            <w:r>
              <w:rPr>
                <w:b w:val="1"/>
                <w:color w:val="000000"/>
                <w:sz w:val="24"/>
              </w:rPr>
              <w:t>0,0</w:t>
            </w:r>
          </w:p>
        </w:tc>
        <w:tc>
          <w:tcPr>
            <w:tcW w:type="dxa" w:w="625"/>
            <w:tcMar>
              <w:left w:type="dxa" w:w="30"/>
              <w:right w:type="dxa" w:w="30"/>
            </w:tcMar>
          </w:tcPr>
          <w:p w14:paraId="6B010000"/>
        </w:tc>
        <w:tc>
          <w:tcPr>
            <w:tcW w:type="dxa" w:w="184"/>
            <w:tcMar>
              <w:left w:type="dxa" w:w="30"/>
              <w:right w:type="dxa" w:w="30"/>
            </w:tcMar>
          </w:tcPr>
          <w:p w14:paraId="6C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D010000">
            <w:pPr>
              <w:ind/>
              <w:jc w:val="both"/>
              <w:rPr>
                <w:color w:val="000000"/>
                <w:sz w:val="24"/>
              </w:rPr>
            </w:pPr>
            <w:r>
              <w:rPr>
                <w:color w:val="000000"/>
                <w:sz w:val="24"/>
              </w:rPr>
              <w:t>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(Резервные средства)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E010000">
            <w:pPr>
              <w:ind/>
              <w:jc w:val="right"/>
              <w:rPr>
                <w:color w:val="000000"/>
                <w:sz w:val="24"/>
              </w:rPr>
            </w:pPr>
            <w:r>
              <w:rPr>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F010000">
            <w:pPr>
              <w:ind/>
              <w:jc w:val="right"/>
              <w:rPr>
                <w:color w:val="000000"/>
                <w:sz w:val="24"/>
              </w:rPr>
            </w:pPr>
            <w:r>
              <w:rPr>
                <w:color w:val="000000"/>
                <w:sz w:val="24"/>
              </w:rPr>
              <w:t>0,0</w:t>
            </w:r>
          </w:p>
        </w:tc>
        <w:tc>
          <w:tcPr>
            <w:tcW w:type="dxa" w:w="625"/>
            <w:tcMar>
              <w:left w:type="dxa" w:w="30"/>
              <w:right w:type="dxa" w:w="30"/>
            </w:tcMar>
          </w:tcPr>
          <w:p w14:paraId="70010000"/>
        </w:tc>
        <w:tc>
          <w:tcPr>
            <w:tcW w:type="dxa" w:w="184"/>
            <w:tcMar>
              <w:left w:type="dxa" w:w="30"/>
              <w:right w:type="dxa" w:w="30"/>
            </w:tcMar>
          </w:tcPr>
          <w:p w14:paraId="71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72010000">
            <w:pPr>
              <w:rPr>
                <w:b w:val="1"/>
                <w:i w:val="1"/>
                <w:sz w:val="24"/>
              </w:rPr>
            </w:pPr>
            <w:r>
              <w:rPr>
                <w:b w:val="1"/>
                <w:i w:val="1"/>
                <w:sz w:val="24"/>
              </w:rPr>
              <w:t>Другие  общегосударственные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3010000">
            <w:pPr>
              <w:ind/>
              <w:jc w:val="right"/>
              <w:rPr>
                <w:b w:val="1"/>
                <w:color w:val="000000"/>
                <w:sz w:val="24"/>
              </w:rPr>
            </w:pPr>
            <w:r>
              <w:rPr>
                <w:b w:val="1"/>
                <w:color w:val="000000"/>
                <w:sz w:val="24"/>
              </w:rPr>
              <w:t>230,0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4010000">
            <w:pPr>
              <w:ind/>
              <w:jc w:val="right"/>
              <w:rPr>
                <w:b w:val="1"/>
                <w:color w:val="000000"/>
                <w:sz w:val="24"/>
              </w:rPr>
            </w:pPr>
            <w:r>
              <w:rPr>
                <w:b w:val="1"/>
                <w:color w:val="000000"/>
                <w:sz w:val="24"/>
              </w:rPr>
              <w:t>158,1</w:t>
            </w:r>
          </w:p>
        </w:tc>
        <w:tc>
          <w:tcPr>
            <w:tcW w:type="dxa" w:w="625"/>
            <w:tcMar>
              <w:left w:type="dxa" w:w="30"/>
              <w:right w:type="dxa" w:w="30"/>
            </w:tcMar>
          </w:tcPr>
          <w:p w14:paraId="75010000"/>
        </w:tc>
        <w:tc>
          <w:tcPr>
            <w:tcW w:type="dxa" w:w="184"/>
            <w:tcMar>
              <w:left w:type="dxa" w:w="30"/>
              <w:right w:type="dxa" w:w="30"/>
            </w:tcMar>
          </w:tcPr>
          <w:p w14:paraId="76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77010000">
            <w:pPr>
              <w:ind/>
              <w:jc w:val="both"/>
              <w:rPr>
                <w:color w:val="7030A0"/>
                <w:sz w:val="24"/>
              </w:rPr>
            </w:pPr>
            <w:r>
              <w:rPr>
                <w:sz w:val="24"/>
              </w:rPr>
              <w:t>Реализация направления расходов в рамках непрограммных расходов органов местного самоуправления Натальевского  сельского поселения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8010000">
            <w:pPr>
              <w:ind/>
              <w:jc w:val="right"/>
              <w:rPr>
                <w:color w:val="000000"/>
                <w:sz w:val="24"/>
              </w:rPr>
            </w:pPr>
            <w:r>
              <w:rPr>
                <w:color w:val="000000"/>
                <w:sz w:val="24"/>
              </w:rPr>
              <w:t>199,7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9010000">
            <w:pPr>
              <w:ind/>
              <w:jc w:val="right"/>
              <w:rPr>
                <w:color w:val="000000"/>
                <w:sz w:val="24"/>
              </w:rPr>
            </w:pPr>
            <w:r>
              <w:rPr>
                <w:color w:val="000000"/>
                <w:sz w:val="24"/>
              </w:rPr>
              <w:t>127,8</w:t>
            </w:r>
          </w:p>
        </w:tc>
        <w:tc>
          <w:tcPr>
            <w:tcW w:type="dxa" w:w="625"/>
            <w:tcMar>
              <w:left w:type="dxa" w:w="30"/>
              <w:right w:type="dxa" w:w="30"/>
            </w:tcMar>
          </w:tcPr>
          <w:p w14:paraId="7A010000"/>
        </w:tc>
        <w:tc>
          <w:tcPr>
            <w:tcW w:type="dxa" w:w="184"/>
            <w:tcMar>
              <w:left w:type="dxa" w:w="30"/>
              <w:right w:type="dxa" w:w="30"/>
            </w:tcMar>
          </w:tcPr>
          <w:p w14:paraId="7B010000"/>
        </w:tc>
      </w:tr>
      <w:tr>
        <w:trPr>
          <w:trHeight w:hRule="atLeast" w:val="930"/>
        </w:trPr>
        <w:tc>
          <w:tcPr>
            <w:tcW w:type="dxa" w:w="7655"/>
            <w:tcBorders>
              <w:top w:color="000000" w:sz="6" w:val="single"/>
              <w:left w:color="000000" w:sz="6" w:val="single"/>
              <w:bottom w:color="000000" w:sz="6" w:val="single"/>
              <w:right w:color="000000" w:sz="6" w:val="single"/>
            </w:tcBorders>
            <w:tcMar>
              <w:left w:type="dxa" w:w="30"/>
              <w:right w:type="dxa" w:w="30"/>
            </w:tcMar>
          </w:tcPr>
          <w:p w14:paraId="7C010000">
            <w:pPr>
              <w:ind/>
              <w:jc w:val="both"/>
              <w:rPr>
                <w:b w:val="1"/>
                <w:color w:val="000000"/>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w:t>
            </w:r>
            <w:r>
              <w:rPr>
                <w:color w:val="000000"/>
                <w:sz w:val="24"/>
              </w:rPr>
              <w:t>(Уплата налогов, сборов и иных платежей) (Прочие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D010000">
            <w:pPr>
              <w:ind/>
              <w:jc w:val="right"/>
              <w:rPr>
                <w:color w:val="000000"/>
                <w:sz w:val="24"/>
              </w:rPr>
            </w:pPr>
            <w:r>
              <w:rPr>
                <w:color w:val="000000"/>
                <w:sz w:val="24"/>
              </w:rPr>
              <w:t>30,3</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E010000">
            <w:pPr>
              <w:ind/>
              <w:jc w:val="right"/>
              <w:rPr>
                <w:color w:val="000000"/>
                <w:sz w:val="24"/>
              </w:rPr>
            </w:pPr>
            <w:r>
              <w:rPr>
                <w:color w:val="000000"/>
                <w:sz w:val="24"/>
              </w:rPr>
              <w:t>30,3</w:t>
            </w:r>
          </w:p>
        </w:tc>
        <w:tc>
          <w:tcPr>
            <w:tcW w:type="dxa" w:w="625"/>
            <w:tcMar>
              <w:left w:type="dxa" w:w="30"/>
              <w:right w:type="dxa" w:w="30"/>
            </w:tcMar>
          </w:tcPr>
          <w:p w14:paraId="7F010000"/>
        </w:tc>
        <w:tc>
          <w:tcPr>
            <w:tcW w:type="dxa" w:w="184"/>
            <w:tcMar>
              <w:left w:type="dxa" w:w="30"/>
              <w:right w:type="dxa" w:w="30"/>
            </w:tcMar>
          </w:tcPr>
          <w:p w14:paraId="80010000"/>
        </w:tc>
      </w:tr>
      <w:tr>
        <w:trPr>
          <w:trHeight w:hRule="atLeast" w:val="327"/>
        </w:trPr>
        <w:tc>
          <w:tcPr>
            <w:tcW w:type="dxa" w:w="7655"/>
            <w:tcBorders>
              <w:top w:color="000000" w:sz="6" w:val="single"/>
              <w:left w:color="000000" w:sz="6" w:val="single"/>
              <w:bottom w:color="000000" w:sz="6" w:val="single"/>
              <w:right w:color="000000" w:sz="6" w:val="single"/>
            </w:tcBorders>
            <w:tcMar>
              <w:left w:type="dxa" w:w="30"/>
              <w:right w:type="dxa" w:w="30"/>
            </w:tcMar>
          </w:tcPr>
          <w:p w14:paraId="81010000">
            <w:pPr>
              <w:rPr>
                <w:b w:val="1"/>
                <w:color w:val="000000"/>
                <w:sz w:val="24"/>
              </w:rPr>
            </w:pPr>
            <w:r>
              <w:rPr>
                <w:b w:val="1"/>
                <w:color w:val="000000"/>
                <w:sz w:val="24"/>
              </w:rPr>
              <w:t>НАЦИОНАЛЬНАЯ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2010000">
            <w:pPr>
              <w:ind/>
              <w:jc w:val="right"/>
              <w:rPr>
                <w:b w:val="1"/>
                <w:color w:val="000000"/>
                <w:sz w:val="24"/>
              </w:rPr>
            </w:pPr>
            <w:r>
              <w:rPr>
                <w:b w:val="1"/>
                <w:color w:val="000000"/>
                <w:sz w:val="24"/>
              </w:rPr>
              <w:t>353,1</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3010000">
            <w:pPr>
              <w:ind/>
              <w:jc w:val="right"/>
              <w:rPr>
                <w:b w:val="1"/>
                <w:i w:val="1"/>
              </w:rPr>
            </w:pPr>
            <w:r>
              <w:rPr>
                <w:b w:val="1"/>
                <w:i w:val="1"/>
                <w:color w:val="000000"/>
                <w:sz w:val="24"/>
              </w:rPr>
              <w:t>220,5</w:t>
            </w:r>
          </w:p>
        </w:tc>
        <w:tc>
          <w:tcPr>
            <w:tcW w:type="dxa" w:w="625"/>
            <w:tcMar>
              <w:left w:type="dxa" w:w="30"/>
              <w:right w:type="dxa" w:w="30"/>
            </w:tcMar>
          </w:tcPr>
          <w:p w14:paraId="84010000"/>
        </w:tc>
        <w:tc>
          <w:tcPr>
            <w:tcW w:type="dxa" w:w="184"/>
            <w:tcMar>
              <w:left w:type="dxa" w:w="30"/>
              <w:right w:type="dxa" w:w="30"/>
            </w:tcMar>
          </w:tcPr>
          <w:p w14:paraId="85010000"/>
        </w:tc>
      </w:tr>
      <w:tr>
        <w:trPr>
          <w:trHeight w:hRule="atLeast" w:val="399"/>
        </w:trPr>
        <w:tc>
          <w:tcPr>
            <w:tcW w:type="dxa" w:w="7655"/>
            <w:tcBorders>
              <w:top w:color="000000" w:sz="6" w:val="single"/>
              <w:left w:color="000000" w:sz="6" w:val="single"/>
              <w:bottom w:color="000000" w:sz="6" w:val="single"/>
              <w:right w:color="000000" w:sz="6" w:val="single"/>
            </w:tcBorders>
            <w:tcMar>
              <w:left w:type="dxa" w:w="30"/>
              <w:right w:type="dxa" w:w="30"/>
            </w:tcMar>
          </w:tcPr>
          <w:p w14:paraId="86010000">
            <w:pPr>
              <w:rPr>
                <w:b w:val="1"/>
                <w:i w:val="1"/>
                <w:color w:val="000000"/>
                <w:sz w:val="24"/>
              </w:rPr>
            </w:pPr>
            <w:r>
              <w:rPr>
                <w:b w:val="1"/>
                <w:i w:val="1"/>
                <w:color w:val="000000"/>
                <w:sz w:val="24"/>
              </w:rPr>
              <w:t>Мобилизационная и вневойсковая подготовка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7010000">
            <w:pPr>
              <w:ind/>
              <w:jc w:val="right"/>
              <w:rPr>
                <w:b w:val="1"/>
                <w:i w:val="1"/>
                <w:color w:val="000000"/>
                <w:sz w:val="24"/>
              </w:rPr>
            </w:pPr>
            <w:r>
              <w:rPr>
                <w:b w:val="1"/>
                <w:i w:val="1"/>
                <w:color w:val="000000"/>
                <w:sz w:val="24"/>
              </w:rPr>
              <w:t>353,1</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8010000">
            <w:pPr>
              <w:ind/>
              <w:jc w:val="right"/>
              <w:rPr>
                <w:b w:val="1"/>
                <w:i w:val="1"/>
              </w:rPr>
            </w:pPr>
            <w:r>
              <w:rPr>
                <w:b w:val="1"/>
                <w:i w:val="1"/>
                <w:color w:val="000000"/>
                <w:sz w:val="24"/>
              </w:rPr>
              <w:t>220,5</w:t>
            </w:r>
          </w:p>
        </w:tc>
        <w:tc>
          <w:tcPr>
            <w:tcW w:type="dxa" w:w="625"/>
            <w:tcMar>
              <w:left w:type="dxa" w:w="30"/>
              <w:right w:type="dxa" w:w="30"/>
            </w:tcMar>
          </w:tcPr>
          <w:p w14:paraId="89010000"/>
        </w:tc>
        <w:tc>
          <w:tcPr>
            <w:tcW w:type="dxa" w:w="184"/>
            <w:tcMar>
              <w:left w:type="dxa" w:w="30"/>
              <w:right w:type="dxa" w:w="30"/>
            </w:tcMar>
          </w:tcPr>
          <w:p w14:paraId="8A01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8B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C010000">
            <w:pPr>
              <w:ind/>
              <w:jc w:val="right"/>
              <w:rPr>
                <w:color w:val="000000"/>
                <w:sz w:val="24"/>
              </w:rPr>
            </w:pPr>
            <w:r>
              <w:rPr>
                <w:color w:val="000000"/>
                <w:sz w:val="24"/>
              </w:rPr>
              <w:t>342,7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D010000">
            <w:pPr>
              <w:ind/>
              <w:jc w:val="right"/>
              <w:rPr>
                <w:color w:val="000000"/>
                <w:sz w:val="24"/>
              </w:rPr>
            </w:pPr>
            <w:r>
              <w:rPr>
                <w:color w:val="000000"/>
                <w:sz w:val="24"/>
              </w:rPr>
              <w:t>220,5</w:t>
            </w:r>
          </w:p>
        </w:tc>
        <w:tc>
          <w:tcPr>
            <w:tcW w:type="dxa" w:w="625"/>
            <w:tcMar>
              <w:left w:type="dxa" w:w="30"/>
              <w:right w:type="dxa" w:w="30"/>
            </w:tcMar>
          </w:tcPr>
          <w:p w14:paraId="8E010000"/>
        </w:tc>
        <w:tc>
          <w:tcPr>
            <w:tcW w:type="dxa" w:w="184"/>
            <w:tcMar>
              <w:left w:type="dxa" w:w="30"/>
              <w:right w:type="dxa" w:w="30"/>
            </w:tcMar>
          </w:tcPr>
          <w:p w14:paraId="8F010000"/>
        </w:tc>
      </w:tr>
      <w:tr>
        <w:trPr>
          <w:trHeight w:hRule="atLeast" w:val="1654"/>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90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w:t>
            </w:r>
            <w:r>
              <w:rPr>
                <w:sz w:val="24"/>
              </w:rPr>
              <w:t>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1010000">
            <w:pPr>
              <w:ind/>
              <w:jc w:val="right"/>
              <w:rPr>
                <w:color w:val="000000"/>
                <w:sz w:val="24"/>
              </w:rPr>
            </w:pPr>
            <w:r>
              <w:rPr>
                <w:color w:val="000000"/>
                <w:sz w:val="24"/>
              </w:rPr>
              <w:t>10,4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2010000">
            <w:pPr>
              <w:ind/>
              <w:jc w:val="right"/>
              <w:rPr>
                <w:color w:val="000000"/>
                <w:sz w:val="24"/>
              </w:rPr>
            </w:pPr>
            <w:r>
              <w:rPr>
                <w:color w:val="000000"/>
                <w:sz w:val="24"/>
              </w:rPr>
              <w:t>0,0</w:t>
            </w:r>
          </w:p>
        </w:tc>
        <w:tc>
          <w:tcPr>
            <w:tcW w:type="dxa" w:w="625"/>
            <w:tcMar>
              <w:left w:type="dxa" w:w="30"/>
              <w:right w:type="dxa" w:w="30"/>
            </w:tcMar>
          </w:tcPr>
          <w:p w14:paraId="93010000"/>
        </w:tc>
        <w:tc>
          <w:tcPr>
            <w:tcW w:type="dxa" w:w="184"/>
            <w:tcMar>
              <w:left w:type="dxa" w:w="30"/>
              <w:right w:type="dxa" w:w="30"/>
            </w:tcMar>
          </w:tcPr>
          <w:p w14:paraId="94010000"/>
        </w:tc>
      </w:tr>
      <w:tr>
        <w:trPr>
          <w:trHeight w:hRule="atLeast" w:val="566"/>
        </w:trPr>
        <w:tc>
          <w:tcPr>
            <w:tcW w:type="dxa" w:w="7655"/>
            <w:tcBorders>
              <w:top w:color="000000" w:sz="6" w:val="single"/>
              <w:left w:color="000000" w:sz="6" w:val="single"/>
              <w:bottom w:color="000000" w:sz="6" w:val="single"/>
              <w:right w:color="000000" w:sz="6" w:val="single"/>
            </w:tcBorders>
            <w:tcMar>
              <w:left w:type="dxa" w:w="30"/>
              <w:right w:type="dxa" w:w="30"/>
            </w:tcMar>
          </w:tcPr>
          <w:p w14:paraId="95010000">
            <w:pPr>
              <w:rPr>
                <w:b w:val="1"/>
                <w:color w:val="000000"/>
                <w:sz w:val="24"/>
              </w:rPr>
            </w:pPr>
            <w:r>
              <w:rPr>
                <w:b w:val="1"/>
                <w:color w:val="000000"/>
                <w:sz w:val="24"/>
              </w:rPr>
              <w:t>НАЦИОНАЛЬНАЯ БЕЗОПАСНОСТЬ И ПРАВООХРАНИТЕЛЬНАЯ ДЕЯТЕЛЬНОСТЬ</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6010000">
            <w:pPr>
              <w:ind/>
              <w:jc w:val="right"/>
              <w:rPr>
                <w:b w:val="1"/>
                <w:color w:val="000000"/>
                <w:sz w:val="24"/>
              </w:rPr>
            </w:pPr>
            <w:r>
              <w:rPr>
                <w:b w:val="1"/>
                <w:color w:val="000000"/>
                <w:sz w:val="24"/>
              </w:rPr>
              <w:t>271,0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7010000">
            <w:pPr>
              <w:ind/>
              <w:jc w:val="right"/>
              <w:rPr>
                <w:b w:val="1"/>
                <w:color w:val="000000"/>
                <w:sz w:val="24"/>
              </w:rPr>
            </w:pPr>
            <w:r>
              <w:rPr>
                <w:b w:val="1"/>
                <w:color w:val="000000"/>
                <w:sz w:val="24"/>
              </w:rPr>
              <w:t>0.0</w:t>
            </w:r>
          </w:p>
        </w:tc>
        <w:tc>
          <w:tcPr>
            <w:tcW w:type="dxa" w:w="625"/>
            <w:tcMar>
              <w:left w:type="dxa" w:w="30"/>
              <w:right w:type="dxa" w:w="30"/>
            </w:tcMar>
          </w:tcPr>
          <w:p w14:paraId="98010000"/>
        </w:tc>
        <w:tc>
          <w:tcPr>
            <w:tcW w:type="dxa" w:w="184"/>
            <w:tcMar>
              <w:left w:type="dxa" w:w="30"/>
              <w:right w:type="dxa" w:w="30"/>
            </w:tcMar>
          </w:tcPr>
          <w:p w14:paraId="99010000"/>
        </w:tc>
      </w:tr>
      <w:tr>
        <w:trPr>
          <w:trHeight w:hRule="atLeast" w:val="484"/>
        </w:trPr>
        <w:tc>
          <w:tcPr>
            <w:tcW w:type="dxa" w:w="7655"/>
            <w:tcBorders>
              <w:top w:color="000000" w:sz="6" w:val="single"/>
              <w:left w:color="000000" w:sz="6" w:val="single"/>
              <w:bottom w:color="000000" w:sz="6" w:val="single"/>
              <w:right w:color="000000" w:sz="6" w:val="single"/>
            </w:tcBorders>
            <w:tcMar>
              <w:left w:type="dxa" w:w="30"/>
              <w:right w:type="dxa" w:w="30"/>
            </w:tcMar>
          </w:tcPr>
          <w:p w14:paraId="9A010000">
            <w:pPr>
              <w:rPr>
                <w:b w:val="1"/>
                <w:i w:val="1"/>
                <w:color w:val="000000"/>
                <w:sz w:val="24"/>
              </w:rPr>
            </w:pPr>
            <w:r>
              <w:rPr>
                <w:b w:val="1"/>
                <w:i w:val="1"/>
                <w:color w:val="000000"/>
                <w:sz w:val="24"/>
              </w:rPr>
              <w:t>Защита населения и территории от чрезвычайных ситуаций природного и техногенного характера, гражданская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B010000">
            <w:pPr>
              <w:ind/>
              <w:jc w:val="right"/>
              <w:rPr>
                <w:b w:val="1"/>
                <w:i w:val="1"/>
                <w:color w:val="000000"/>
                <w:sz w:val="24"/>
              </w:rPr>
            </w:pPr>
            <w:r>
              <w:rPr>
                <w:b w:val="1"/>
                <w:i w:val="1"/>
                <w:color w:val="000000"/>
                <w:sz w:val="24"/>
              </w:rPr>
              <w:t>271,0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C010000">
            <w:pPr>
              <w:ind/>
              <w:jc w:val="right"/>
              <w:rPr>
                <w:b w:val="1"/>
                <w:i w:val="1"/>
                <w:color w:val="000000"/>
                <w:sz w:val="24"/>
              </w:rPr>
            </w:pPr>
            <w:r>
              <w:rPr>
                <w:b w:val="1"/>
                <w:i w:val="1"/>
                <w:color w:val="000000"/>
                <w:sz w:val="24"/>
              </w:rPr>
              <w:t>0.0</w:t>
            </w:r>
          </w:p>
        </w:tc>
        <w:tc>
          <w:tcPr>
            <w:tcW w:type="dxa" w:w="625"/>
            <w:tcMar>
              <w:left w:type="dxa" w:w="30"/>
              <w:right w:type="dxa" w:w="30"/>
            </w:tcMar>
          </w:tcPr>
          <w:p w14:paraId="9D010000"/>
        </w:tc>
        <w:tc>
          <w:tcPr>
            <w:tcW w:type="dxa" w:w="184"/>
            <w:tcMar>
              <w:left w:type="dxa" w:w="30"/>
              <w:right w:type="dxa" w:w="30"/>
            </w:tcMar>
          </w:tcPr>
          <w:p w14:paraId="9E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F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"Пожарная безопасность"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0010000">
            <w:pPr>
              <w:ind/>
              <w:jc w:val="right"/>
              <w:rPr>
                <w:color w:val="000000"/>
                <w:sz w:val="24"/>
              </w:rPr>
            </w:pPr>
            <w:r>
              <w:rPr>
                <w:color w:val="000000"/>
                <w:sz w:val="24"/>
              </w:rPr>
              <w:t>260,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1010000">
            <w:pPr>
              <w:ind/>
              <w:jc w:val="right"/>
              <w:rPr>
                <w:color w:val="000000"/>
                <w:sz w:val="24"/>
              </w:rPr>
            </w:pPr>
            <w:r>
              <w:rPr>
                <w:color w:val="000000"/>
                <w:sz w:val="24"/>
              </w:rPr>
              <w:t>0.0</w:t>
            </w:r>
          </w:p>
        </w:tc>
        <w:tc>
          <w:tcPr>
            <w:tcW w:type="dxa" w:w="625"/>
            <w:tcMar>
              <w:left w:type="dxa" w:w="30"/>
              <w:right w:type="dxa" w:w="30"/>
            </w:tcMar>
          </w:tcPr>
          <w:p w14:paraId="A2010000"/>
        </w:tc>
        <w:tc>
          <w:tcPr>
            <w:tcW w:type="dxa" w:w="184"/>
            <w:tcMar>
              <w:left w:type="dxa" w:w="30"/>
              <w:right w:type="dxa" w:w="30"/>
            </w:tcMar>
          </w:tcPr>
          <w:p w14:paraId="A3010000"/>
        </w:tc>
      </w:tr>
      <w:tr>
        <w:trPr>
          <w:trHeight w:hRule="atLeast" w:val="1399"/>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A4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"Защита  от чрезвычайных ситуаций"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5010000">
            <w:pPr>
              <w:ind/>
              <w:jc w:val="right"/>
              <w:rPr>
                <w:color w:val="000000"/>
                <w:sz w:val="24"/>
              </w:rPr>
            </w:pPr>
            <w:r>
              <w:rPr>
                <w:color w:val="000000"/>
                <w:sz w:val="24"/>
              </w:rPr>
              <w:t>6</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6010000">
            <w:pPr>
              <w:ind/>
              <w:jc w:val="right"/>
              <w:rPr>
                <w:color w:val="000000"/>
                <w:sz w:val="24"/>
              </w:rPr>
            </w:pPr>
            <w:r>
              <w:rPr>
                <w:color w:val="000000"/>
                <w:sz w:val="24"/>
              </w:rPr>
              <w:t>0.0</w:t>
            </w:r>
          </w:p>
        </w:tc>
        <w:tc>
          <w:tcPr>
            <w:tcW w:type="dxa" w:w="625"/>
            <w:tcMar>
              <w:left w:type="dxa" w:w="30"/>
              <w:right w:type="dxa" w:w="30"/>
            </w:tcMar>
          </w:tcPr>
          <w:p w14:paraId="A7010000"/>
        </w:tc>
        <w:tc>
          <w:tcPr>
            <w:tcW w:type="dxa" w:w="184"/>
            <w:tcMar>
              <w:left w:type="dxa" w:w="30"/>
              <w:right w:type="dxa" w:w="30"/>
            </w:tcMar>
          </w:tcPr>
          <w:p w14:paraId="A801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A9010000">
            <w:pPr>
              <w:rPr>
                <w:b w:val="1"/>
                <w:color w:val="000000"/>
                <w:sz w:val="24"/>
              </w:rPr>
            </w:pPr>
            <w:r>
              <w:rPr>
                <w:b w:val="1"/>
                <w:color w:val="000000"/>
                <w:sz w:val="24"/>
              </w:rPr>
              <w:t>Другие вопросы в области национальной безопасности и правоохранительной деятельности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A010000">
            <w:pPr>
              <w:ind/>
              <w:jc w:val="right"/>
              <w:rPr>
                <w:b w:val="1"/>
                <w:color w:val="000000"/>
                <w:sz w:val="24"/>
              </w:rPr>
            </w:pPr>
            <w:r>
              <w:rPr>
                <w:b w:val="1"/>
                <w:color w:val="000000"/>
                <w:sz w:val="24"/>
              </w:rPr>
              <w:t>5</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B010000">
            <w:pPr>
              <w:ind/>
              <w:jc w:val="right"/>
              <w:rPr>
                <w:b w:val="1"/>
                <w:color w:val="000000"/>
                <w:sz w:val="24"/>
              </w:rPr>
            </w:pPr>
            <w:r>
              <w:rPr>
                <w:b w:val="1"/>
                <w:color w:val="000000"/>
                <w:sz w:val="24"/>
              </w:rPr>
              <w:t>0.0</w:t>
            </w:r>
          </w:p>
        </w:tc>
        <w:tc>
          <w:tcPr>
            <w:tcW w:type="dxa" w:w="625"/>
            <w:tcMar>
              <w:left w:type="dxa" w:w="30"/>
              <w:right w:type="dxa" w:w="30"/>
            </w:tcMar>
          </w:tcPr>
          <w:p w14:paraId="AC010000"/>
        </w:tc>
        <w:tc>
          <w:tcPr>
            <w:tcW w:type="dxa" w:w="184"/>
            <w:tcMar>
              <w:left w:type="dxa" w:w="30"/>
              <w:right w:type="dxa" w:w="30"/>
            </w:tcMar>
          </w:tcPr>
          <w:p w14:paraId="AD010000"/>
        </w:tc>
      </w:tr>
      <w:tr>
        <w:trPr>
          <w:trHeight w:hRule="atLeast" w:val="1349"/>
        </w:trPr>
        <w:tc>
          <w:tcPr>
            <w:tcW w:type="dxa" w:w="7655"/>
            <w:tcBorders>
              <w:top w:color="000000" w:sz="6" w:val="single"/>
              <w:left w:color="000000" w:sz="6" w:val="single"/>
              <w:bottom w:color="000000" w:sz="6" w:val="single"/>
              <w:right w:color="000000" w:sz="6" w:val="single"/>
            </w:tcBorders>
            <w:tcMar>
              <w:left w:type="dxa" w:w="30"/>
              <w:right w:type="dxa" w:w="30"/>
            </w:tcMar>
          </w:tcPr>
          <w:p w14:paraId="AE010000">
            <w:pPr>
              <w:ind/>
              <w:jc w:val="both"/>
              <w:rPr>
                <w:sz w:val="24"/>
              </w:rPr>
            </w:pPr>
            <w:r>
              <w:rPr>
                <w:sz w:val="24"/>
              </w:rPr>
              <w:t>Реализация направления расходов в рамках подпрограммы "Противодействие коррупции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F010000">
            <w:pPr>
              <w:ind/>
              <w:jc w:val="right"/>
              <w:rPr>
                <w:color w:val="000000"/>
                <w:sz w:val="24"/>
              </w:rPr>
            </w:pPr>
            <w:r>
              <w:rPr>
                <w:color w:val="000000"/>
                <w:sz w:val="24"/>
              </w:rPr>
              <w:t>2</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0010000">
            <w:pPr>
              <w:ind/>
              <w:jc w:val="right"/>
              <w:rPr>
                <w:color w:val="000000"/>
                <w:sz w:val="24"/>
              </w:rPr>
            </w:pPr>
            <w:r>
              <w:rPr>
                <w:color w:val="000000"/>
                <w:sz w:val="24"/>
              </w:rPr>
              <w:t>0.0</w:t>
            </w:r>
          </w:p>
        </w:tc>
        <w:tc>
          <w:tcPr>
            <w:tcW w:type="dxa" w:w="625"/>
            <w:tcMar>
              <w:left w:type="dxa" w:w="30"/>
              <w:right w:type="dxa" w:w="30"/>
            </w:tcMar>
          </w:tcPr>
          <w:p w14:paraId="B1010000"/>
        </w:tc>
        <w:tc>
          <w:tcPr>
            <w:tcW w:type="dxa" w:w="184"/>
            <w:tcMar>
              <w:left w:type="dxa" w:w="30"/>
              <w:right w:type="dxa" w:w="30"/>
            </w:tcMar>
          </w:tcPr>
          <w:p w14:paraId="B2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B3010000">
            <w:pPr>
              <w:ind/>
              <w:jc w:val="both"/>
              <w:rPr>
                <w:sz w:val="24"/>
              </w:rPr>
            </w:pPr>
            <w:r>
              <w:rPr>
                <w:sz w:val="24"/>
              </w:rPr>
              <w:t>Реализация направления расходов в рамках подпрограммы "Профилактика экстремизма и терроризма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4010000">
            <w:pPr>
              <w:ind/>
              <w:jc w:val="right"/>
              <w:rPr>
                <w:color w:val="000000"/>
                <w:sz w:val="24"/>
              </w:rPr>
            </w:pPr>
            <w:r>
              <w:rPr>
                <w:color w:val="000000"/>
                <w:sz w:val="24"/>
              </w:rPr>
              <w:t>3</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5010000">
            <w:pPr>
              <w:ind/>
              <w:jc w:val="right"/>
              <w:rPr>
                <w:color w:val="000000"/>
                <w:sz w:val="24"/>
              </w:rPr>
            </w:pPr>
            <w:r>
              <w:rPr>
                <w:color w:val="000000"/>
                <w:sz w:val="24"/>
              </w:rPr>
              <w:t>0.0</w:t>
            </w:r>
          </w:p>
        </w:tc>
        <w:tc>
          <w:tcPr>
            <w:tcW w:type="dxa" w:w="625"/>
            <w:tcMar>
              <w:left w:type="dxa" w:w="30"/>
              <w:right w:type="dxa" w:w="30"/>
            </w:tcMar>
          </w:tcPr>
          <w:p w14:paraId="B6010000"/>
        </w:tc>
        <w:tc>
          <w:tcPr>
            <w:tcW w:type="dxa" w:w="184"/>
            <w:tcMar>
              <w:left w:type="dxa" w:w="30"/>
              <w:right w:type="dxa" w:w="30"/>
            </w:tcMar>
          </w:tcPr>
          <w:p w14:paraId="B7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B8010000">
            <w:pPr>
              <w:rPr>
                <w:b w:val="1"/>
                <w:color w:val="000000"/>
                <w:sz w:val="24"/>
              </w:rPr>
            </w:pPr>
            <w:r>
              <w:rPr>
                <w:b w:val="1"/>
                <w:color w:val="000000"/>
                <w:sz w:val="24"/>
              </w:rPr>
              <w:t>ЖИЛИЩНО-КОММУНАЛЬНОЕ ХОЗЯЙСТВО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9010000">
            <w:pPr>
              <w:ind/>
              <w:jc w:val="right"/>
              <w:rPr>
                <w:b w:val="1"/>
                <w:color w:val="000000"/>
                <w:sz w:val="24"/>
              </w:rPr>
            </w:pPr>
            <w:r>
              <w:rPr>
                <w:b w:val="1"/>
                <w:color w:val="000000"/>
                <w:sz w:val="24"/>
              </w:rPr>
              <w:t>1700,0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A010000">
            <w:pPr>
              <w:ind/>
              <w:jc w:val="right"/>
              <w:rPr>
                <w:b w:val="1"/>
                <w:color w:val="000000"/>
                <w:sz w:val="24"/>
              </w:rPr>
            </w:pPr>
            <w:r>
              <w:rPr>
                <w:b w:val="1"/>
                <w:color w:val="000000"/>
                <w:sz w:val="24"/>
              </w:rPr>
              <w:t>1161,6</w:t>
            </w:r>
          </w:p>
        </w:tc>
        <w:tc>
          <w:tcPr>
            <w:tcW w:type="dxa" w:w="625"/>
            <w:tcMar>
              <w:left w:type="dxa" w:w="30"/>
              <w:right w:type="dxa" w:w="30"/>
            </w:tcMar>
          </w:tcPr>
          <w:p w14:paraId="BB010000"/>
        </w:tc>
        <w:tc>
          <w:tcPr>
            <w:tcW w:type="dxa" w:w="184"/>
            <w:tcMar>
              <w:left w:type="dxa" w:w="30"/>
              <w:right w:type="dxa" w:w="30"/>
            </w:tcMar>
          </w:tcPr>
          <w:p w14:paraId="BC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BD010000">
            <w:pPr>
              <w:rPr>
                <w:b w:val="1"/>
                <w:color w:val="000000"/>
                <w:sz w:val="24"/>
              </w:rPr>
            </w:pPr>
            <w:r>
              <w:rPr>
                <w:b w:val="1"/>
                <w:color w:val="000000"/>
                <w:sz w:val="24"/>
              </w:rPr>
              <w:t>Благоустройство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E010000">
            <w:pPr>
              <w:ind/>
              <w:jc w:val="right"/>
            </w:pPr>
            <w:r>
              <w:rPr>
                <w:b w:val="1"/>
                <w:color w:val="000000"/>
                <w:sz w:val="24"/>
              </w:rPr>
              <w:t>1700,0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F010000">
            <w:pPr>
              <w:ind/>
              <w:jc w:val="right"/>
              <w:rPr>
                <w:b w:val="1"/>
                <w:color w:val="000000"/>
                <w:sz w:val="24"/>
              </w:rPr>
            </w:pPr>
            <w:r>
              <w:rPr>
                <w:b w:val="1"/>
                <w:color w:val="000000"/>
                <w:sz w:val="24"/>
              </w:rPr>
              <w:t>1161,6</w:t>
            </w:r>
          </w:p>
        </w:tc>
        <w:tc>
          <w:tcPr>
            <w:tcW w:type="dxa" w:w="625"/>
            <w:tcMar>
              <w:left w:type="dxa" w:w="30"/>
              <w:right w:type="dxa" w:w="30"/>
            </w:tcMar>
          </w:tcPr>
          <w:p w14:paraId="C0010000"/>
        </w:tc>
        <w:tc>
          <w:tcPr>
            <w:tcW w:type="dxa" w:w="184"/>
            <w:tcMar>
              <w:left w:type="dxa" w:w="30"/>
              <w:right w:type="dxa" w:w="30"/>
            </w:tcMar>
          </w:tcPr>
          <w:p w14:paraId="C1010000"/>
        </w:tc>
      </w:tr>
      <w:tr>
        <w:trPr>
          <w:trHeight w:hRule="atLeast" w:val="1441"/>
        </w:trPr>
        <w:tc>
          <w:tcPr>
            <w:tcW w:type="dxa" w:w="7655"/>
            <w:tcBorders>
              <w:top w:color="000000" w:sz="6" w:val="single"/>
              <w:left w:color="000000" w:sz="6" w:val="single"/>
              <w:bottom w:color="000000" w:sz="6" w:val="single"/>
              <w:right w:color="000000" w:sz="6" w:val="single"/>
            </w:tcBorders>
            <w:tcMar>
              <w:left w:type="dxa" w:w="30"/>
              <w:right w:type="dxa" w:w="30"/>
            </w:tcMar>
          </w:tcPr>
          <w:p w14:paraId="C2010000">
            <w:pPr>
              <w:ind/>
              <w:jc w:val="both"/>
              <w:rPr>
                <w:sz w:val="23"/>
              </w:rPr>
            </w:pPr>
            <w:r>
              <w:rPr>
                <w:sz w:val="23"/>
              </w:rPr>
              <w:t>Реализация направления расходов в рамках подпрограммы "Прочее благоустройство"   муниципальной программы Натальевского сельского поселения  "Обеспечение качественными жилищно-коммунальными услугами население  Натальевского сельского поселения"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3010000">
            <w:pPr>
              <w:ind/>
              <w:jc w:val="right"/>
            </w:pPr>
            <w:r>
              <w:rPr>
                <w:color w:val="000000"/>
                <w:sz w:val="24"/>
              </w:rPr>
              <w:t>1700,0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4010000">
            <w:pPr>
              <w:ind/>
              <w:jc w:val="right"/>
              <w:rPr>
                <w:color w:val="000000"/>
                <w:sz w:val="24"/>
              </w:rPr>
            </w:pPr>
            <w:r>
              <w:rPr>
                <w:color w:val="000000"/>
                <w:sz w:val="24"/>
              </w:rPr>
              <w:t>1161,6</w:t>
            </w:r>
          </w:p>
        </w:tc>
        <w:tc>
          <w:tcPr>
            <w:tcW w:type="dxa" w:w="625"/>
            <w:tcMar>
              <w:left w:type="dxa" w:w="30"/>
              <w:right w:type="dxa" w:w="30"/>
            </w:tcMar>
          </w:tcPr>
          <w:p w14:paraId="C5010000"/>
        </w:tc>
        <w:tc>
          <w:tcPr>
            <w:tcW w:type="dxa" w:w="184"/>
            <w:tcMar>
              <w:left w:type="dxa" w:w="30"/>
              <w:right w:type="dxa" w:w="30"/>
            </w:tcMar>
          </w:tcPr>
          <w:p w14:paraId="C6010000"/>
        </w:tc>
      </w:tr>
      <w:tr>
        <w:trPr>
          <w:trHeight w:hRule="atLeast" w:val="270"/>
        </w:trPr>
        <w:tc>
          <w:tcPr>
            <w:tcW w:type="dxa" w:w="7655"/>
            <w:tcBorders>
              <w:top w:color="000000" w:sz="6" w:val="single"/>
              <w:left w:color="000000" w:sz="6" w:val="single"/>
              <w:bottom w:color="000000" w:sz="6" w:val="single"/>
              <w:right w:color="000000" w:sz="6" w:val="single"/>
            </w:tcBorders>
            <w:tcMar>
              <w:left w:type="dxa" w:w="30"/>
              <w:right w:type="dxa" w:w="30"/>
            </w:tcMar>
          </w:tcPr>
          <w:p w14:paraId="C7010000">
            <w:r>
              <w:rPr>
                <w:b w:val="1"/>
                <w:sz w:val="24"/>
              </w:rPr>
              <w:t>ОБРАЗОВАНИЕ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8010000">
            <w:pPr>
              <w:ind/>
              <w:jc w:val="right"/>
              <w:rPr>
                <w:b w:val="1"/>
                <w:color w:val="000000"/>
                <w:sz w:val="24"/>
              </w:rPr>
            </w:pPr>
            <w:r>
              <w:rPr>
                <w:b w:val="1"/>
                <w:color w:val="000000"/>
                <w:sz w:val="24"/>
              </w:rPr>
              <w:t>20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9010000">
            <w:pPr>
              <w:ind/>
              <w:jc w:val="right"/>
              <w:rPr>
                <w:b w:val="1"/>
                <w:color w:val="000000"/>
                <w:sz w:val="24"/>
              </w:rPr>
            </w:pPr>
            <w:r>
              <w:rPr>
                <w:b w:val="1"/>
                <w:color w:val="000000"/>
                <w:sz w:val="24"/>
              </w:rPr>
              <w:t>0.0</w:t>
            </w:r>
          </w:p>
        </w:tc>
        <w:tc>
          <w:tcPr>
            <w:tcW w:type="dxa" w:w="625"/>
            <w:tcMar>
              <w:left w:type="dxa" w:w="30"/>
              <w:right w:type="dxa" w:w="30"/>
            </w:tcMar>
          </w:tcPr>
          <w:p w14:paraId="CA010000"/>
        </w:tc>
        <w:tc>
          <w:tcPr>
            <w:tcW w:type="dxa" w:w="184"/>
            <w:tcMar>
              <w:left w:type="dxa" w:w="30"/>
              <w:right w:type="dxa" w:w="30"/>
            </w:tcMar>
          </w:tcPr>
          <w:p w14:paraId="CB010000"/>
        </w:tc>
      </w:tr>
      <w:tr>
        <w:trPr>
          <w:trHeight w:hRule="atLeast" w:val="524"/>
        </w:trPr>
        <w:tc>
          <w:tcPr>
            <w:tcW w:type="dxa" w:w="7655"/>
            <w:tcBorders>
              <w:top w:color="000000" w:sz="6" w:val="single"/>
              <w:left w:color="000000" w:sz="6" w:val="single"/>
              <w:bottom w:color="000000" w:sz="6" w:val="single"/>
              <w:right w:color="000000" w:sz="6" w:val="single"/>
            </w:tcBorders>
            <w:tcMar>
              <w:left w:type="dxa" w:w="30"/>
              <w:right w:type="dxa" w:w="30"/>
            </w:tcMar>
          </w:tcPr>
          <w:p w14:paraId="CC010000">
            <w:pPr>
              <w:rPr>
                <w:sz w:val="24"/>
              </w:rPr>
            </w:pPr>
            <w:r>
              <w:rPr>
                <w:sz w:val="24"/>
              </w:rPr>
              <w:t>Профессиональная подготовка, переподготовка и повышение квалификации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D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E010000">
            <w:pPr>
              <w:ind/>
              <w:jc w:val="right"/>
              <w:rPr>
                <w:color w:val="000000"/>
                <w:sz w:val="24"/>
              </w:rPr>
            </w:pPr>
            <w:r>
              <w:rPr>
                <w:color w:val="000000"/>
                <w:sz w:val="24"/>
              </w:rPr>
              <w:t>0.0</w:t>
            </w:r>
          </w:p>
        </w:tc>
        <w:tc>
          <w:tcPr>
            <w:tcW w:type="dxa" w:w="625"/>
            <w:tcMar>
              <w:left w:type="dxa" w:w="30"/>
              <w:right w:type="dxa" w:w="30"/>
            </w:tcMar>
          </w:tcPr>
          <w:p w14:paraId="CF010000"/>
        </w:tc>
        <w:tc>
          <w:tcPr>
            <w:tcW w:type="dxa" w:w="184"/>
            <w:tcMar>
              <w:left w:type="dxa" w:w="30"/>
              <w:right w:type="dxa" w:w="30"/>
            </w:tcMar>
          </w:tcPr>
          <w:p w14:paraId="D0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D1010000">
            <w:pPr>
              <w:ind/>
              <w:jc w:val="both"/>
              <w:rPr>
                <w:sz w:val="24"/>
              </w:rPr>
            </w:pPr>
            <w:r>
              <w:rPr>
                <w:sz w:val="24"/>
              </w:rPr>
              <w:t>Мероприятия по повышению профессиональных компетенций кадров муниципального управления  в рамках подпрограммы "Развитие и совершенствование муниципальной службы в Администрации Натальевского сельского поселения" муниципальной программы Натальевского сельского поселения "Развитие муниципальной службы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2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3010000">
            <w:pPr>
              <w:ind/>
              <w:jc w:val="right"/>
              <w:rPr>
                <w:color w:val="000000"/>
                <w:sz w:val="24"/>
              </w:rPr>
            </w:pPr>
            <w:r>
              <w:rPr>
                <w:color w:val="000000"/>
                <w:sz w:val="24"/>
              </w:rPr>
              <w:t>0.0</w:t>
            </w:r>
          </w:p>
        </w:tc>
        <w:tc>
          <w:tcPr>
            <w:tcW w:type="dxa" w:w="625"/>
            <w:tcMar>
              <w:left w:type="dxa" w:w="30"/>
              <w:right w:type="dxa" w:w="30"/>
            </w:tcMar>
          </w:tcPr>
          <w:p w14:paraId="D4010000"/>
        </w:tc>
        <w:tc>
          <w:tcPr>
            <w:tcW w:type="dxa" w:w="184"/>
            <w:tcMar>
              <w:left w:type="dxa" w:w="30"/>
              <w:right w:type="dxa" w:w="30"/>
            </w:tcMar>
          </w:tcPr>
          <w:p w14:paraId="D5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D6010000">
            <w:pPr>
              <w:rPr>
                <w:b w:val="1"/>
                <w:sz w:val="24"/>
              </w:rPr>
            </w:pPr>
            <w:r>
              <w:rPr>
                <w:b w:val="1"/>
                <w:sz w:val="24"/>
              </w:rPr>
              <w:t xml:space="preserve">КУЛЬТУРА, КИНЕМАТОГРАФИЯ </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7010000">
            <w:pPr>
              <w:ind/>
              <w:jc w:val="right"/>
              <w:rPr>
                <w:b w:val="1"/>
                <w:color w:val="000000"/>
                <w:sz w:val="24"/>
              </w:rPr>
            </w:pPr>
            <w:r>
              <w:rPr>
                <w:b w:val="1"/>
                <w:color w:val="000000"/>
                <w:sz w:val="24"/>
              </w:rPr>
              <w:t>5293,4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8010000">
            <w:pPr>
              <w:ind/>
              <w:jc w:val="right"/>
              <w:rPr>
                <w:b w:val="1"/>
                <w:color w:val="000000"/>
                <w:sz w:val="24"/>
              </w:rPr>
            </w:pPr>
            <w:r>
              <w:rPr>
                <w:b w:val="1"/>
                <w:color w:val="000000"/>
                <w:sz w:val="24"/>
              </w:rPr>
              <w:t>4036,4</w:t>
            </w:r>
          </w:p>
        </w:tc>
        <w:tc>
          <w:tcPr>
            <w:tcW w:type="dxa" w:w="625"/>
            <w:tcMar>
              <w:left w:type="dxa" w:w="30"/>
              <w:right w:type="dxa" w:w="30"/>
            </w:tcMar>
          </w:tcPr>
          <w:p w14:paraId="D9010000"/>
        </w:tc>
        <w:tc>
          <w:tcPr>
            <w:tcW w:type="dxa" w:w="184"/>
            <w:tcMar>
              <w:left w:type="dxa" w:w="30"/>
              <w:right w:type="dxa" w:w="30"/>
            </w:tcMar>
          </w:tcPr>
          <w:p w14:paraId="DA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DB010000">
            <w:pPr>
              <w:rPr>
                <w:b w:val="1"/>
                <w:sz w:val="24"/>
              </w:rPr>
            </w:pPr>
            <w:r>
              <w:rPr>
                <w:b w:val="1"/>
                <w:sz w:val="24"/>
              </w:rPr>
              <w:t>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C010000">
            <w:pPr>
              <w:ind/>
              <w:jc w:val="right"/>
            </w:pPr>
            <w:r>
              <w:rPr>
                <w:b w:val="1"/>
                <w:color w:val="000000"/>
                <w:sz w:val="24"/>
              </w:rPr>
              <w:t>5293,4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D010000">
            <w:pPr>
              <w:ind/>
              <w:jc w:val="right"/>
              <w:rPr>
                <w:b w:val="1"/>
                <w:color w:val="000000"/>
                <w:sz w:val="24"/>
              </w:rPr>
            </w:pPr>
            <w:r>
              <w:rPr>
                <w:b w:val="1"/>
                <w:color w:val="000000"/>
                <w:sz w:val="24"/>
              </w:rPr>
              <w:t>4036,4</w:t>
            </w:r>
          </w:p>
        </w:tc>
        <w:tc>
          <w:tcPr>
            <w:tcW w:type="dxa" w:w="625"/>
            <w:tcMar>
              <w:left w:type="dxa" w:w="30"/>
              <w:right w:type="dxa" w:w="30"/>
            </w:tcMar>
          </w:tcPr>
          <w:p w14:paraId="DE010000"/>
        </w:tc>
        <w:tc>
          <w:tcPr>
            <w:tcW w:type="dxa" w:w="184"/>
            <w:tcMar>
              <w:left w:type="dxa" w:w="30"/>
              <w:right w:type="dxa" w:w="30"/>
            </w:tcMar>
          </w:tcPr>
          <w:p w14:paraId="DF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E0010000">
            <w:pPr>
              <w:ind/>
              <w:jc w:val="both"/>
              <w:rPr>
                <w:sz w:val="24"/>
              </w:rPr>
            </w:pPr>
            <w:r>
              <w:rPr>
                <w:sz w:val="24"/>
              </w:rPr>
              <w:t>Расходы на обеспечение деятельности (оказание услуг) муниципальных учреждений культурно-досуговой деятельности  в рамках подпрограммы " Развитие культурно-досуговой деятельности " муниципальной программы Натальевского сельского поселения "Развитие культуры в Натальевском сельском поселении"(Субсидии бюджетным учреждениям)</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1010000">
            <w:pPr>
              <w:ind/>
              <w:jc w:val="right"/>
              <w:rPr>
                <w:b w:val="0"/>
              </w:rPr>
            </w:pPr>
            <w:r>
              <w:rPr>
                <w:b w:val="0"/>
                <w:color w:val="000000"/>
                <w:sz w:val="24"/>
              </w:rPr>
              <w:t>5172,0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2010000">
            <w:pPr>
              <w:ind/>
              <w:jc w:val="right"/>
              <w:rPr>
                <w:color w:val="000000"/>
                <w:sz w:val="24"/>
              </w:rPr>
            </w:pPr>
            <w:r>
              <w:rPr>
                <w:color w:val="000000"/>
                <w:sz w:val="24"/>
              </w:rPr>
              <w:t>3915,0</w:t>
            </w:r>
          </w:p>
        </w:tc>
        <w:tc>
          <w:tcPr>
            <w:tcW w:type="dxa" w:w="625"/>
            <w:tcMar>
              <w:left w:type="dxa" w:w="30"/>
              <w:right w:type="dxa" w:w="30"/>
            </w:tcMar>
          </w:tcPr>
          <w:p w14:paraId="E3010000"/>
        </w:tc>
        <w:tc>
          <w:tcPr>
            <w:tcW w:type="dxa" w:w="184"/>
            <w:tcMar>
              <w:left w:type="dxa" w:w="30"/>
              <w:right w:type="dxa" w:w="30"/>
            </w:tcMar>
          </w:tcPr>
          <w:p w14:paraId="E4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E5010000">
            <w:pPr>
              <w:ind/>
              <w:jc w:val="both"/>
              <w:rPr>
                <w:sz w:val="24"/>
              </w:rPr>
            </w:pPr>
            <w:r>
              <w:rPr>
                <w:sz w:val="24"/>
              </w:rPr>
              <w:t>Расходы на государственную поддержку отрасли культуры(Государственная поддержка лучших сельских учреждений культуры) в рамка подпрограммы «Развитие культурно-досуговой деятельности» муниципальной программы Натальевского сельского поселения «Развитие культуры в Натальевском сельском поселении» (Субсидии бюджетным учреждениям на иные цели)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6010000">
            <w:pPr>
              <w:ind/>
              <w:jc w:val="right"/>
              <w:rPr>
                <w:b w:val="0"/>
                <w:color w:val="000000"/>
                <w:sz w:val="24"/>
              </w:rPr>
            </w:pPr>
            <w:r>
              <w:rPr>
                <w:b w:val="0"/>
                <w:color w:val="000000"/>
                <w:sz w:val="24"/>
              </w:rPr>
              <w:t>121,4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7010000">
            <w:pPr>
              <w:ind/>
              <w:jc w:val="right"/>
              <w:rPr>
                <w:color w:val="000000"/>
                <w:sz w:val="24"/>
              </w:rPr>
            </w:pPr>
            <w:r>
              <w:rPr>
                <w:color w:val="000000"/>
                <w:sz w:val="24"/>
              </w:rPr>
              <w:t>121,4</w:t>
            </w:r>
          </w:p>
        </w:tc>
        <w:tc>
          <w:tcPr>
            <w:tcW w:type="dxa" w:w="625"/>
            <w:tcMar>
              <w:left w:type="dxa" w:w="30"/>
              <w:right w:type="dxa" w:w="30"/>
            </w:tcMar>
          </w:tcPr>
          <w:p w14:paraId="E8010000"/>
        </w:tc>
        <w:tc>
          <w:tcPr>
            <w:tcW w:type="dxa" w:w="184"/>
            <w:tcMar>
              <w:left w:type="dxa" w:w="30"/>
              <w:right w:type="dxa" w:w="30"/>
            </w:tcMar>
          </w:tcPr>
          <w:p w14:paraId="E9010000"/>
        </w:tc>
      </w:tr>
      <w:tr>
        <w:trPr>
          <w:trHeight w:hRule="atLeast" w:val="288"/>
        </w:trPr>
        <w:tc>
          <w:tcPr>
            <w:tcW w:type="dxa" w:w="7655"/>
            <w:tcBorders>
              <w:top w:color="000000" w:sz="6" w:val="single"/>
              <w:left w:color="000000" w:sz="6" w:val="single"/>
              <w:bottom w:color="000000" w:sz="6" w:val="single"/>
              <w:right w:color="000000" w:sz="6" w:val="single"/>
            </w:tcBorders>
            <w:tcMar>
              <w:left w:type="dxa" w:w="30"/>
              <w:right w:type="dxa" w:w="30"/>
            </w:tcMar>
          </w:tcPr>
          <w:p w14:paraId="EA010000">
            <w:pPr>
              <w:rPr>
                <w:b w:val="1"/>
                <w:sz w:val="24"/>
              </w:rPr>
            </w:pPr>
            <w:r>
              <w:rPr>
                <w:b w:val="1"/>
                <w:sz w:val="24"/>
              </w:rPr>
              <w:t>СОЦИАЛЬНАЯ ПОЛИТИКА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B010000">
            <w:pPr>
              <w:ind/>
              <w:jc w:val="right"/>
              <w:rPr>
                <w:b w:val="1"/>
                <w:color w:val="000000"/>
                <w:sz w:val="24"/>
              </w:rPr>
            </w:pPr>
            <w:r>
              <w:rPr>
                <w:b w:val="1"/>
                <w:color w:val="000000"/>
                <w:sz w:val="24"/>
              </w:rPr>
              <w:t>349,0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C010000">
            <w:pPr>
              <w:ind/>
              <w:jc w:val="right"/>
              <w:rPr>
                <w:b w:val="1"/>
                <w:color w:val="000000"/>
                <w:sz w:val="24"/>
              </w:rPr>
            </w:pPr>
            <w:r>
              <w:rPr>
                <w:b w:val="1"/>
                <w:color w:val="000000"/>
                <w:sz w:val="24"/>
              </w:rPr>
              <w:t>255,3</w:t>
            </w:r>
          </w:p>
        </w:tc>
        <w:tc>
          <w:tcPr>
            <w:tcW w:type="dxa" w:w="625"/>
            <w:tcMar>
              <w:left w:type="dxa" w:w="30"/>
              <w:right w:type="dxa" w:w="30"/>
            </w:tcMar>
          </w:tcPr>
          <w:p w14:paraId="ED010000"/>
        </w:tc>
        <w:tc>
          <w:tcPr>
            <w:tcW w:type="dxa" w:w="184"/>
            <w:tcMar>
              <w:left w:type="dxa" w:w="30"/>
              <w:right w:type="dxa" w:w="30"/>
            </w:tcMar>
          </w:tcPr>
          <w:p w14:paraId="EE010000"/>
        </w:tc>
      </w:tr>
      <w:tr>
        <w:trPr>
          <w:trHeight w:hRule="atLeast" w:val="235"/>
        </w:trPr>
        <w:tc>
          <w:tcPr>
            <w:tcW w:type="dxa" w:w="7655"/>
            <w:tcBorders>
              <w:top w:color="000000" w:sz="6" w:val="single"/>
              <w:left w:color="000000" w:sz="6" w:val="single"/>
              <w:bottom w:color="000000" w:sz="6" w:val="single"/>
              <w:right w:color="000000" w:sz="6" w:val="single"/>
            </w:tcBorders>
            <w:tcMar>
              <w:left w:type="dxa" w:w="30"/>
              <w:right w:type="dxa" w:w="30"/>
            </w:tcMar>
          </w:tcPr>
          <w:p w14:paraId="EF010000">
            <w:pPr>
              <w:rPr>
                <w:b w:val="1"/>
                <w:sz w:val="24"/>
              </w:rPr>
            </w:pPr>
            <w:r>
              <w:rPr>
                <w:b w:val="1"/>
                <w:sz w:val="24"/>
              </w:rPr>
              <w:t>Пенсионное обеспечение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0010000">
            <w:pPr>
              <w:ind/>
              <w:jc w:val="right"/>
              <w:rPr>
                <w:b w:val="1"/>
                <w:color w:val="000000"/>
                <w:sz w:val="24"/>
              </w:rPr>
            </w:pPr>
            <w:r>
              <w:rPr>
                <w:b w:val="1"/>
                <w:color w:val="000000"/>
                <w:sz w:val="24"/>
              </w:rPr>
              <w:t>349,0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1010000">
            <w:pPr>
              <w:ind/>
              <w:jc w:val="right"/>
              <w:rPr>
                <w:b w:val="1"/>
                <w:color w:val="000000"/>
                <w:sz w:val="24"/>
              </w:rPr>
            </w:pPr>
            <w:r>
              <w:rPr>
                <w:b w:val="1"/>
                <w:color w:val="000000"/>
                <w:sz w:val="24"/>
              </w:rPr>
              <w:t>255,3</w:t>
            </w:r>
          </w:p>
        </w:tc>
        <w:tc>
          <w:tcPr>
            <w:tcW w:type="dxa" w:w="625"/>
            <w:tcMar>
              <w:left w:type="dxa" w:w="30"/>
              <w:right w:type="dxa" w:w="30"/>
            </w:tcMar>
          </w:tcPr>
          <w:p w14:paraId="F2010000"/>
        </w:tc>
        <w:tc>
          <w:tcPr>
            <w:tcW w:type="dxa" w:w="184"/>
            <w:tcMar>
              <w:left w:type="dxa" w:w="30"/>
              <w:right w:type="dxa" w:w="30"/>
            </w:tcMar>
          </w:tcPr>
          <w:p w14:paraId="F3010000"/>
        </w:tc>
      </w:tr>
      <w:tr>
        <w:trPr>
          <w:trHeight w:hRule="atLeast" w:val="1676"/>
        </w:trPr>
        <w:tc>
          <w:tcPr>
            <w:tcW w:type="dxa" w:w="7655"/>
            <w:tcBorders>
              <w:top w:color="000000" w:sz="6" w:val="single"/>
              <w:left w:color="000000" w:sz="6" w:val="single"/>
              <w:bottom w:color="000000" w:sz="6" w:val="single"/>
              <w:right w:color="000000" w:sz="6" w:val="single"/>
            </w:tcBorders>
            <w:tcMar>
              <w:left w:type="dxa" w:w="30"/>
              <w:right w:type="dxa" w:w="30"/>
            </w:tcMar>
          </w:tcPr>
          <w:p w14:paraId="F4010000">
            <w:pPr>
              <w:ind/>
              <w:jc w:val="both"/>
              <w:rPr>
                <w:sz w:val="24"/>
              </w:rPr>
            </w:pPr>
            <w:r>
              <w:rPr>
                <w:sz w:val="24"/>
              </w:rPr>
              <w:t>Выплата ежемесячной доплаты к пенсии отдельным категориям граждан в рамках подпрограммы "Социальная поддержка муниципальных служащих» муниципальной программы Натальевского сельского поселения "Социальная поддержка муниципальных служащих Администрации Натальевского сельского поселения, вышедших на пенсию по старости (инвалидности) (Социальные выплаты гражданам, кроме публичных нормативных социальных выплат)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5010000">
            <w:pPr>
              <w:ind/>
              <w:jc w:val="right"/>
              <w:rPr>
                <w:color w:val="000000"/>
                <w:sz w:val="24"/>
              </w:rPr>
            </w:pPr>
            <w:r>
              <w:rPr>
                <w:color w:val="000000"/>
                <w:sz w:val="24"/>
              </w:rPr>
              <w:t>349,0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6010000">
            <w:pPr>
              <w:ind/>
              <w:jc w:val="right"/>
              <w:rPr>
                <w:color w:val="000000"/>
                <w:sz w:val="24"/>
              </w:rPr>
            </w:pPr>
            <w:r>
              <w:rPr>
                <w:color w:val="000000"/>
                <w:sz w:val="24"/>
              </w:rPr>
              <w:t>255,3</w:t>
            </w:r>
          </w:p>
        </w:tc>
        <w:tc>
          <w:tcPr>
            <w:tcW w:type="dxa" w:w="625"/>
            <w:tcMar>
              <w:left w:type="dxa" w:w="30"/>
              <w:right w:type="dxa" w:w="30"/>
            </w:tcMar>
          </w:tcPr>
          <w:p w14:paraId="F7010000"/>
        </w:tc>
        <w:tc>
          <w:tcPr>
            <w:tcW w:type="dxa" w:w="184"/>
            <w:tcMar>
              <w:left w:type="dxa" w:w="30"/>
              <w:right w:type="dxa" w:w="30"/>
            </w:tcMar>
          </w:tcPr>
          <w:p w14:paraId="F8010000"/>
        </w:tc>
      </w:tr>
      <w:tr>
        <w:trPr>
          <w:trHeight w:hRule="atLeast" w:val="291"/>
        </w:trPr>
        <w:tc>
          <w:tcPr>
            <w:tcW w:type="dxa" w:w="7655"/>
            <w:tcBorders>
              <w:top w:color="000000" w:sz="6" w:val="single"/>
              <w:left w:color="000000" w:sz="6" w:val="single"/>
              <w:bottom w:color="000000" w:sz="6" w:val="single"/>
              <w:right w:color="000000" w:sz="6" w:val="single"/>
            </w:tcBorders>
            <w:tcMar>
              <w:left w:type="dxa" w:w="30"/>
              <w:right w:type="dxa" w:w="30"/>
            </w:tcMar>
          </w:tcPr>
          <w:p w14:paraId="F9010000">
            <w:pPr>
              <w:ind/>
              <w:jc w:val="both"/>
              <w:rPr>
                <w:b w:val="1"/>
                <w:sz w:val="24"/>
              </w:rPr>
            </w:pPr>
            <w:r>
              <w:rPr>
                <w:b w:val="1"/>
                <w:sz w:val="24"/>
              </w:rPr>
              <w:t>ФИЗИЧЕСКАЯ КУЛЬТУРА И СПОРТ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A010000">
            <w:pPr>
              <w:ind/>
              <w:jc w:val="right"/>
              <w:rPr>
                <w:b w:val="1"/>
                <w:color w:val="000000"/>
                <w:sz w:val="24"/>
              </w:rPr>
            </w:pPr>
            <w:r>
              <w:rPr>
                <w:b w:val="1"/>
                <w:color w:val="000000"/>
                <w:sz w:val="24"/>
              </w:rPr>
              <w:t>2</w:t>
            </w:r>
            <w:r>
              <w:rPr>
                <w:b w:val="1"/>
                <w:color w:val="000000"/>
                <w:sz w:val="24"/>
              </w:rPr>
              <w:t>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B010000">
            <w:pPr>
              <w:ind/>
              <w:jc w:val="right"/>
              <w:rPr>
                <w:b w:val="1"/>
                <w:color w:val="000000"/>
                <w:sz w:val="24"/>
              </w:rPr>
            </w:pPr>
            <w:r>
              <w:rPr>
                <w:b w:val="1"/>
                <w:color w:val="000000"/>
                <w:sz w:val="24"/>
              </w:rPr>
              <w:t>0</w:t>
            </w:r>
            <w:r>
              <w:rPr>
                <w:b w:val="1"/>
                <w:color w:val="000000"/>
                <w:sz w:val="24"/>
              </w:rPr>
              <w:t>.0</w:t>
            </w:r>
          </w:p>
        </w:tc>
        <w:tc>
          <w:tcPr>
            <w:tcW w:type="dxa" w:w="625"/>
            <w:tcMar>
              <w:left w:type="dxa" w:w="30"/>
              <w:right w:type="dxa" w:w="30"/>
            </w:tcMar>
          </w:tcPr>
          <w:p w14:paraId="FC010000"/>
        </w:tc>
        <w:tc>
          <w:tcPr>
            <w:tcW w:type="dxa" w:w="184"/>
            <w:tcMar>
              <w:left w:type="dxa" w:w="30"/>
              <w:right w:type="dxa" w:w="30"/>
            </w:tcMar>
          </w:tcPr>
          <w:p w14:paraId="FD010000"/>
        </w:tc>
      </w:tr>
      <w:tr>
        <w:trPr>
          <w:trHeight w:hRule="atLeast" w:val="1547"/>
        </w:trPr>
        <w:tc>
          <w:tcPr>
            <w:tcW w:type="dxa" w:w="7655"/>
            <w:tcBorders>
              <w:top w:color="000000" w:sz="6" w:val="single"/>
              <w:left w:color="000000" w:sz="6" w:val="single"/>
              <w:bottom w:color="000000" w:sz="6" w:val="single"/>
              <w:right w:color="000000" w:sz="6" w:val="single"/>
            </w:tcBorders>
            <w:tcMar>
              <w:left w:type="dxa" w:w="30"/>
              <w:right w:type="dxa" w:w="30"/>
            </w:tcMar>
          </w:tcPr>
          <w:p w14:paraId="FE01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F010000">
            <w:pPr>
              <w:ind/>
              <w:jc w:val="right"/>
              <w:rPr>
                <w:sz w:val="24"/>
              </w:rPr>
            </w:pPr>
            <w:r>
              <w:rPr>
                <w:sz w:val="24"/>
              </w:rPr>
              <w:t>1</w:t>
            </w:r>
            <w:r>
              <w:rPr>
                <w:sz w:val="24"/>
              </w:rPr>
              <w:t>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0020000">
            <w:pPr>
              <w:ind/>
              <w:jc w:val="right"/>
              <w:rPr>
                <w:color w:val="000000"/>
                <w:sz w:val="24"/>
              </w:rPr>
            </w:pPr>
            <w:r>
              <w:rPr>
                <w:color w:val="000000"/>
                <w:sz w:val="24"/>
              </w:rPr>
              <w:t>0.0</w:t>
            </w:r>
          </w:p>
        </w:tc>
        <w:tc>
          <w:tcPr>
            <w:tcW w:type="dxa" w:w="625"/>
            <w:tcMar>
              <w:left w:type="dxa" w:w="30"/>
              <w:right w:type="dxa" w:w="30"/>
            </w:tcMar>
          </w:tcPr>
          <w:p w14:paraId="01020000"/>
        </w:tc>
        <w:tc>
          <w:tcPr>
            <w:tcW w:type="dxa" w:w="184"/>
            <w:tcMar>
              <w:left w:type="dxa" w:w="30"/>
              <w:right w:type="dxa" w:w="30"/>
            </w:tcMar>
          </w:tcPr>
          <w:p w14:paraId="02020000"/>
        </w:tc>
      </w:tr>
      <w:tr>
        <w:trPr>
          <w:trHeight w:hRule="atLeast" w:val="420"/>
        </w:trPr>
        <w:tc>
          <w:tcPr>
            <w:tcW w:type="dxa" w:w="7655"/>
            <w:tcBorders>
              <w:top w:color="000000" w:sz="6" w:val="single"/>
              <w:left w:color="000000" w:sz="6" w:val="single"/>
              <w:bottom w:color="000000" w:sz="6" w:val="single"/>
              <w:right w:color="000000" w:sz="6" w:val="single"/>
            </w:tcBorders>
            <w:tcMar>
              <w:left w:type="dxa" w:w="30"/>
              <w:right w:type="dxa" w:w="30"/>
            </w:tcMar>
          </w:tcPr>
          <w:p w14:paraId="0302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04020000">
            <w:pPr>
              <w:ind/>
              <w:jc w:val="right"/>
              <w:rPr>
                <w:sz w:val="24"/>
              </w:rPr>
            </w:pPr>
            <w:r>
              <w:rPr>
                <w:sz w:val="24"/>
              </w:rPr>
              <w:t>10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5020000">
            <w:pPr>
              <w:ind/>
              <w:jc w:val="right"/>
              <w:rPr>
                <w:color w:val="000000"/>
                <w:sz w:val="24"/>
              </w:rPr>
            </w:pPr>
            <w:r>
              <w:rPr>
                <w:color w:val="000000"/>
                <w:sz w:val="24"/>
              </w:rPr>
              <w:t>0.0</w:t>
            </w:r>
          </w:p>
        </w:tc>
        <w:tc>
          <w:tcPr>
            <w:tcW w:type="dxa" w:w="625"/>
            <w:tcMar>
              <w:left w:type="dxa" w:w="30"/>
              <w:right w:type="dxa" w:w="30"/>
            </w:tcMar>
          </w:tcPr>
          <w:p w14:paraId="06020000"/>
        </w:tc>
        <w:tc>
          <w:tcPr>
            <w:tcW w:type="dxa" w:w="184"/>
            <w:tcMar>
              <w:left w:type="dxa" w:w="30"/>
              <w:right w:type="dxa" w:w="30"/>
            </w:tcMar>
          </w:tcPr>
          <w:p w14:paraId="07020000"/>
        </w:tc>
      </w:tr>
      <w:tr>
        <w:trPr>
          <w:trHeight w:hRule="atLeast" w:val="864"/>
        </w:trPr>
        <w:tc>
          <w:tcPr>
            <w:tcW w:type="dxa" w:w="7655"/>
            <w:tcBorders>
              <w:top w:color="000000" w:sz="6" w:val="single"/>
              <w:left w:color="000000" w:sz="6" w:val="single"/>
              <w:bottom w:color="000000" w:sz="6" w:val="single"/>
              <w:right w:color="000000" w:sz="6" w:val="single"/>
            </w:tcBorders>
            <w:tcMar>
              <w:left w:type="dxa" w:w="30"/>
              <w:right w:type="dxa" w:w="30"/>
            </w:tcMar>
          </w:tcPr>
          <w:p w14:paraId="08020000">
            <w:pPr>
              <w:ind/>
              <w:jc w:val="both"/>
              <w:rPr>
                <w:b w:val="1"/>
                <w:color w:val="000000"/>
                <w:sz w:val="24"/>
              </w:rPr>
            </w:pPr>
            <w:r>
              <w:rPr>
                <w:b w:val="1"/>
                <w:color w:val="000000"/>
                <w:sz w:val="24"/>
              </w:rPr>
              <w:t>МЕЖБЮДЖЕТНЫЕ ТРАНСФЕРТЫ ОБЩЕГО ХАРАКТЕРА БЮДЖЕТАМ СУБЪЕКТОВ РОССИЙСКОЙ ФЕДЕРАЦИИ И МУНИЦИПАЛЬНЫХ ОБРАЗОВАНИЙ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09020000">
            <w:pPr>
              <w:ind/>
              <w:jc w:val="right"/>
              <w:rPr>
                <w:b w:val="1"/>
                <w:color w:val="000000"/>
                <w:sz w:val="24"/>
              </w:rPr>
            </w:pPr>
            <w:r>
              <w:rPr>
                <w:b w:val="1"/>
                <w:color w:val="000000"/>
                <w:sz w:val="24"/>
              </w:rPr>
              <w:t>71,3</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A020000">
            <w:pPr>
              <w:ind/>
              <w:jc w:val="right"/>
              <w:rPr>
                <w:b w:val="1"/>
                <w:color w:val="000000"/>
                <w:sz w:val="24"/>
              </w:rPr>
            </w:pPr>
            <w:r>
              <w:rPr>
                <w:b w:val="1"/>
                <w:color w:val="000000"/>
                <w:sz w:val="24"/>
              </w:rPr>
              <w:t>71,3</w:t>
            </w:r>
          </w:p>
        </w:tc>
        <w:tc>
          <w:tcPr>
            <w:tcW w:type="dxa" w:w="625"/>
            <w:tcMar>
              <w:left w:type="dxa" w:w="30"/>
              <w:right w:type="dxa" w:w="30"/>
            </w:tcMar>
          </w:tcPr>
          <w:p w14:paraId="0B020000"/>
        </w:tc>
        <w:tc>
          <w:tcPr>
            <w:tcW w:type="dxa" w:w="184"/>
            <w:tcMar>
              <w:left w:type="dxa" w:w="30"/>
              <w:right w:type="dxa" w:w="30"/>
            </w:tcMar>
          </w:tcPr>
          <w:p w14:paraId="0C020000"/>
        </w:tc>
      </w:tr>
      <w:tr>
        <w:trPr>
          <w:trHeight w:hRule="atLeast" w:val="240"/>
        </w:trPr>
        <w:tc>
          <w:tcPr>
            <w:tcW w:type="dxa" w:w="7655"/>
            <w:tcBorders>
              <w:top w:color="000000" w:sz="6" w:val="single"/>
              <w:left w:color="000000" w:sz="6" w:val="single"/>
              <w:bottom w:color="000000" w:sz="4" w:val="single"/>
              <w:right w:color="000000" w:sz="6" w:val="single"/>
            </w:tcBorders>
            <w:tcMar>
              <w:left w:type="dxa" w:w="30"/>
              <w:right w:type="dxa" w:w="30"/>
            </w:tcMar>
          </w:tcPr>
          <w:p w14:paraId="0D020000">
            <w:pPr>
              <w:rPr>
                <w:color w:val="000000"/>
                <w:sz w:val="24"/>
              </w:rPr>
            </w:pPr>
            <w:r>
              <w:rPr>
                <w:color w:val="000000"/>
                <w:sz w:val="24"/>
              </w:rPr>
              <w:t xml:space="preserve">Прочие межбюджетные трансферты общего характера </w:t>
            </w:r>
          </w:p>
        </w:tc>
        <w:tc>
          <w:tcPr>
            <w:tcW w:type="dxa" w:w="1701"/>
            <w:tcBorders>
              <w:top w:color="000000" w:sz="6" w:val="single"/>
              <w:left w:color="000000" w:sz="6" w:val="single"/>
              <w:bottom w:color="000000" w:sz="4" w:val="single"/>
              <w:right w:color="000000" w:sz="6" w:val="single"/>
            </w:tcBorders>
            <w:tcMar>
              <w:left w:type="dxa" w:w="30"/>
              <w:right w:type="dxa" w:w="30"/>
            </w:tcMar>
          </w:tcPr>
          <w:p w14:paraId="0E020000">
            <w:pPr>
              <w:ind/>
              <w:jc w:val="right"/>
              <w:rPr>
                <w:color w:val="000000"/>
                <w:sz w:val="24"/>
              </w:rPr>
            </w:pPr>
            <w:r>
              <w:rPr>
                <w:color w:val="000000"/>
                <w:sz w:val="24"/>
              </w:rPr>
              <w:t>71,3</w:t>
            </w:r>
          </w:p>
        </w:tc>
        <w:tc>
          <w:tcPr>
            <w:tcW w:type="dxa" w:w="1276"/>
            <w:tcBorders>
              <w:top w:color="000000" w:sz="6" w:val="single"/>
              <w:left w:color="000000" w:sz="6" w:val="single"/>
              <w:bottom w:color="000000" w:sz="4" w:val="single"/>
              <w:right w:color="000000" w:sz="6" w:val="single"/>
            </w:tcBorders>
            <w:tcMar>
              <w:left w:type="dxa" w:w="30"/>
              <w:right w:type="dxa" w:w="30"/>
            </w:tcMar>
          </w:tcPr>
          <w:p w14:paraId="0F020000">
            <w:pPr>
              <w:ind/>
              <w:jc w:val="right"/>
              <w:rPr>
                <w:color w:val="000000"/>
                <w:sz w:val="24"/>
              </w:rPr>
            </w:pPr>
            <w:r>
              <w:rPr>
                <w:color w:val="000000"/>
                <w:sz w:val="24"/>
              </w:rPr>
              <w:t>71,3</w:t>
            </w:r>
          </w:p>
        </w:tc>
        <w:tc>
          <w:tcPr>
            <w:tcW w:type="dxa" w:w="625"/>
            <w:tcMar>
              <w:left w:type="dxa" w:w="30"/>
              <w:right w:type="dxa" w:w="30"/>
            </w:tcMar>
          </w:tcPr>
          <w:p w14:paraId="10020000"/>
        </w:tc>
        <w:tc>
          <w:tcPr>
            <w:tcW w:type="dxa" w:w="184"/>
            <w:tcMar>
              <w:left w:type="dxa" w:w="30"/>
              <w:right w:type="dxa" w:w="30"/>
            </w:tcMar>
          </w:tcPr>
          <w:p w14:paraId="11020000"/>
        </w:tc>
      </w:tr>
      <w:tr>
        <w:trPr>
          <w:trHeight w:hRule="atLeast" w:val="312"/>
        </w:trPr>
        <w:tc>
          <w:tcPr>
            <w:tcW w:type="dxa" w:w="7655"/>
            <w:tcBorders>
              <w:top w:color="000000" w:sz="4" w:val="single"/>
              <w:left w:color="000000" w:sz="4" w:val="single"/>
              <w:bottom w:color="000000" w:sz="4" w:val="single"/>
              <w:right w:color="000000" w:sz="4" w:val="single"/>
            </w:tcBorders>
            <w:tcMar>
              <w:left w:type="dxa" w:w="30"/>
              <w:right w:type="dxa" w:w="30"/>
            </w:tcMar>
          </w:tcPr>
          <w:p w14:paraId="12020000">
            <w:pPr>
              <w:ind/>
              <w:jc w:val="both"/>
              <w:rPr>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(Иные межбюджетные трансферты) </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13020000">
            <w:pPr>
              <w:ind/>
              <w:jc w:val="right"/>
              <w:rPr>
                <w:color w:val="000000"/>
                <w:sz w:val="24"/>
              </w:rPr>
            </w:pPr>
            <w:r>
              <w:rPr>
                <w:color w:val="000000"/>
                <w:sz w:val="24"/>
              </w:rPr>
              <w:t>71,3</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14020000">
            <w:pPr>
              <w:ind/>
              <w:jc w:val="right"/>
              <w:rPr>
                <w:color w:val="000000"/>
                <w:sz w:val="24"/>
              </w:rPr>
            </w:pPr>
            <w:r>
              <w:rPr>
                <w:color w:val="000000"/>
                <w:sz w:val="24"/>
              </w:rPr>
              <w:t>71,3</w:t>
            </w:r>
          </w:p>
        </w:tc>
        <w:tc>
          <w:tcPr>
            <w:tcW w:type="dxa" w:w="625"/>
            <w:tcMar>
              <w:left w:type="dxa" w:w="30"/>
              <w:right w:type="dxa" w:w="30"/>
            </w:tcMar>
          </w:tcPr>
          <w:p w14:paraId="15020000"/>
        </w:tc>
        <w:tc>
          <w:tcPr>
            <w:tcW w:type="dxa" w:w="184"/>
            <w:tcMar>
              <w:left w:type="dxa" w:w="30"/>
              <w:right w:type="dxa" w:w="30"/>
            </w:tcMar>
          </w:tcPr>
          <w:p w14:paraId="16020000"/>
        </w:tc>
      </w:tr>
      <w:tr>
        <w:trPr>
          <w:trHeight w:hRule="atLeast" w:val="302"/>
        </w:trPr>
        <w:tc>
          <w:tcPr>
            <w:tcW w:type="dxa" w:w="7655"/>
            <w:tcBorders>
              <w:top w:color="000000" w:sz="4" w:val="single"/>
              <w:left w:color="000000" w:sz="4" w:val="single"/>
              <w:bottom w:color="000000" w:sz="4" w:val="single"/>
              <w:right w:color="000000" w:sz="4" w:val="single"/>
            </w:tcBorders>
            <w:tcMar>
              <w:left w:type="dxa" w:w="30"/>
              <w:right w:type="dxa" w:w="30"/>
            </w:tcMar>
          </w:tcPr>
          <w:p w14:paraId="17020000">
            <w:pPr>
              <w:ind/>
              <w:jc w:val="both"/>
              <w:rPr>
                <w:b w:val="1"/>
                <w:sz w:val="24"/>
              </w:rPr>
            </w:pPr>
            <w:r>
              <w:rPr>
                <w:b w:val="1"/>
                <w:sz w:val="24"/>
              </w:rPr>
              <w:t>ИТОГО РАСХОДОВ</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18020000">
            <w:pPr>
              <w:ind/>
              <w:jc w:val="right"/>
              <w:rPr>
                <w:color w:val="000000"/>
                <w:sz w:val="24"/>
              </w:rPr>
            </w:pPr>
            <w:r>
              <w:rPr>
                <w:b w:val="1"/>
                <w:color w:val="000000"/>
                <w:sz w:val="24"/>
              </w:rPr>
              <w:t>15836,8</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19020000">
            <w:pPr>
              <w:ind/>
              <w:jc w:val="right"/>
              <w:rPr>
                <w:b w:val="1"/>
                <w:color w:val="000000"/>
                <w:sz w:val="24"/>
              </w:rPr>
            </w:pPr>
            <w:r>
              <w:rPr>
                <w:b w:val="1"/>
                <w:color w:val="000000"/>
                <w:sz w:val="24"/>
              </w:rPr>
              <w:t>11135,4</w:t>
            </w:r>
          </w:p>
        </w:tc>
        <w:tc>
          <w:tcPr>
            <w:tcW w:type="dxa" w:w="625"/>
            <w:tcMar>
              <w:left w:type="dxa" w:w="30"/>
              <w:right w:type="dxa" w:w="30"/>
            </w:tcMar>
          </w:tcPr>
          <w:p w14:paraId="1A020000"/>
        </w:tc>
        <w:tc>
          <w:tcPr>
            <w:tcW w:type="dxa" w:w="184"/>
            <w:tcMar>
              <w:left w:type="dxa" w:w="30"/>
              <w:right w:type="dxa" w:w="30"/>
            </w:tcMar>
          </w:tcPr>
          <w:p w14:paraId="1B020000"/>
        </w:tc>
      </w:tr>
      <w:tr>
        <w:trPr>
          <w:trHeight w:hRule="atLeast" w:val="449"/>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C020000">
            <w:pPr>
              <w:ind/>
              <w:jc w:val="both"/>
              <w:rPr>
                <w:sz w:val="22"/>
              </w:rPr>
            </w:pPr>
            <w:r>
              <w:rPr>
                <w:sz w:val="22"/>
              </w:rPr>
              <w:t>Источники финансирования дефицита бюджета</w:t>
            </w:r>
            <w:r>
              <w:rPr>
                <w:sz w:val="22"/>
              </w:rPr>
              <w:t xml:space="preserve"> – </w:t>
            </w:r>
            <w:r>
              <w:rPr>
                <w:sz w:val="22"/>
              </w:rPr>
              <w:t>всего</w:t>
            </w:r>
          </w:p>
          <w:p w14:paraId="1D020000">
            <w:pPr>
              <w:ind/>
              <w:jc w:val="both"/>
              <w:rPr>
                <w:sz w:val="22"/>
              </w:rPr>
            </w:pPr>
            <w:r>
              <w:rPr>
                <w:sz w:val="22"/>
              </w:rPr>
              <w:t>в том числе</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E020000">
            <w:pPr>
              <w:ind/>
              <w:jc w:val="right"/>
              <w:rPr>
                <w:sz w:val="22"/>
              </w:rPr>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F020000">
            <w:pPr>
              <w:ind/>
              <w:jc w:val="right"/>
              <w:rPr>
                <w:sz w:val="22"/>
              </w:rPr>
            </w:pPr>
            <w:r>
              <w:rPr>
                <w:sz w:val="22"/>
              </w:rPr>
              <w:t>537,2</w:t>
            </w:r>
          </w:p>
        </w:tc>
        <w:tc>
          <w:tcPr>
            <w:tcW w:type="dxa" w:w="625"/>
            <w:vMerge w:val="restart"/>
            <w:tcBorders>
              <w:left w:color="000000" w:sz="4" w:val="single"/>
            </w:tcBorders>
            <w:tcMar>
              <w:left w:type="dxa" w:w="30"/>
              <w:right w:type="dxa" w:w="30"/>
            </w:tcMar>
          </w:tcPr>
          <w:p w14:paraId="20020000">
            <w:pPr>
              <w:ind/>
              <w:jc w:val="right"/>
              <w:rPr>
                <w:sz w:val="24"/>
              </w:rPr>
            </w:pPr>
          </w:p>
        </w:tc>
        <w:tc>
          <w:tcPr>
            <w:tcW w:type="dxa" w:w="184"/>
            <w:vMerge w:val="restart"/>
            <w:shd w:fill="auto" w:val="clear"/>
            <w:tcMar>
              <w:left w:type="dxa" w:w="30"/>
              <w:right w:type="dxa" w:w="30"/>
            </w:tcMar>
          </w:tcPr>
          <w:p w14:paraId="21020000">
            <w:pPr>
              <w:ind/>
              <w:jc w:val="right"/>
              <w:rPr>
                <w:sz w:val="24"/>
              </w:rPr>
            </w:pPr>
          </w:p>
          <w:p w14:paraId="22020000">
            <w:pPr>
              <w:ind/>
              <w:jc w:val="right"/>
              <w:rPr>
                <w:sz w:val="24"/>
              </w:rPr>
            </w:pPr>
            <w:r>
              <w:rPr>
                <w:sz w:val="24"/>
              </w:rPr>
              <w:t>15,5</w:t>
            </w:r>
          </w:p>
        </w:tc>
      </w:tr>
      <w:tr>
        <w:trPr>
          <w:trHeight w:hRule="atLeast" w:val="70"/>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23020000">
            <w:pPr>
              <w:ind/>
              <w:jc w:val="both"/>
              <w:rPr>
                <w:sz w:val="22"/>
              </w:rPr>
            </w:pPr>
            <w:r>
              <w:rPr>
                <w:sz w:val="22"/>
              </w:rPr>
              <w:t>Изменение остатков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24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25020000">
            <w:pPr>
              <w:ind/>
              <w:jc w:val="right"/>
            </w:pPr>
            <w:r>
              <w:rPr>
                <w:sz w:val="22"/>
              </w:rPr>
              <w:t>537,2</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r>
        <w:trPr>
          <w:trHeight w:hRule="atLeast" w:val="321"/>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26020000">
            <w:pPr>
              <w:ind/>
              <w:jc w:val="both"/>
              <w:rPr>
                <w:sz w:val="22"/>
              </w:rPr>
            </w:pPr>
            <w:r>
              <w:rPr>
                <w:sz w:val="22"/>
              </w:rPr>
              <w:t>Изменение остатков средств на счетах по учету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27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28020000">
            <w:pPr>
              <w:ind/>
              <w:jc w:val="right"/>
            </w:pPr>
            <w:r>
              <w:rPr>
                <w:sz w:val="22"/>
              </w:rPr>
              <w:t>537,2</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bl>
    <w:p w14:paraId="29020000">
      <w:pPr>
        <w:rPr>
          <w:color w:val="FF0000"/>
          <w:sz w:val="22"/>
        </w:rPr>
      </w:pPr>
    </w:p>
    <w:sectPr>
      <w:headerReference r:id="rId1" w:type="default"/>
      <w:pgSz w:h="16848" w:orient="portrait" w:w="11908"/>
      <w:pgMar w:bottom="283" w:footer="355" w:gutter="0" w:header="11" w:left="1417" w:right="425" w:top="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8"/>
    </w:rPr>
  </w:style>
  <w:style w:default="1" w:styleId="Style_4_ch" w:type="character">
    <w:name w:val="Normal"/>
    <w:link w:val="Style_4"/>
    <w:rPr>
      <w:sz w:val="28"/>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page number"/>
    <w:basedOn w:val="Style_8"/>
    <w:link w:val="Style_7_ch"/>
  </w:style>
  <w:style w:styleId="Style_7_ch" w:type="character">
    <w:name w:val="page number"/>
    <w:basedOn w:val="Style_8_ch"/>
    <w:link w:val="Style_7"/>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 w:type="paragraph">
    <w:name w:val="header"/>
    <w:basedOn w:val="Style_4"/>
    <w:link w:val="Style_1_ch"/>
    <w:pPr>
      <w:tabs>
        <w:tab w:leader="none" w:pos="4153" w:val="center"/>
        <w:tab w:leader="none" w:pos="8306" w:val="right"/>
      </w:tabs>
      <w:ind/>
    </w:pPr>
  </w:style>
  <w:style w:styleId="Style_1_ch" w:type="character">
    <w:name w:val="header"/>
    <w:basedOn w:val="Style_4_ch"/>
    <w:link w:val="Style_1"/>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alloon Text"/>
    <w:basedOn w:val="Style_4"/>
    <w:link w:val="Style_12_ch"/>
    <w:rPr>
      <w:rFonts w:ascii="Tahoma" w:hAnsi="Tahoma"/>
      <w:sz w:val="16"/>
    </w:rPr>
  </w:style>
  <w:style w:styleId="Style_12_ch" w:type="character">
    <w:name w:val="Balloon Text"/>
    <w:basedOn w:val="Style_4_ch"/>
    <w:link w:val="Style_12"/>
    <w:rPr>
      <w:rFonts w:ascii="Tahoma" w:hAnsi="Tahoma"/>
      <w:sz w:val="16"/>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4"/>
    <w:next w:val="Style_4"/>
    <w:link w:val="Style_15_ch"/>
    <w:uiPriority w:val="9"/>
    <w:qFormat/>
    <w:pPr>
      <w:keepNext w:val="1"/>
      <w:ind/>
      <w:jc w:val="both"/>
      <w:outlineLvl w:val="0"/>
    </w:pPr>
    <w:rPr>
      <w:b w:val="1"/>
      <w:sz w:val="32"/>
    </w:rPr>
  </w:style>
  <w:style w:styleId="Style_15_ch" w:type="character">
    <w:name w:val="heading 1"/>
    <w:basedOn w:val="Style_4_ch"/>
    <w:link w:val="Style_15"/>
    <w:rPr>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Body Text"/>
    <w:basedOn w:val="Style_4"/>
    <w:link w:val="Style_21_ch"/>
    <w:pPr>
      <w:ind/>
      <w:jc w:val="both"/>
    </w:pPr>
  </w:style>
  <w:style w:styleId="Style_21_ch" w:type="character">
    <w:name w:val="Body Text"/>
    <w:basedOn w:val="Style_4_ch"/>
    <w:link w:val="Style_21"/>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 w:type="paragraph">
    <w:name w:val="Postan"/>
    <w:basedOn w:val="Style_4"/>
    <w:link w:val="Style_2_ch"/>
    <w:pPr>
      <w:ind/>
      <w:jc w:val="center"/>
    </w:pPr>
  </w:style>
  <w:style w:styleId="Style_2_ch" w:type="character">
    <w:name w:val="Postan"/>
    <w:basedOn w:val="Style_4_ch"/>
    <w:link w:val="Style_2"/>
  </w:style>
  <w:style w:styleId="Style_24" w:type="paragraph">
    <w:name w:val="Body Text Indent"/>
    <w:basedOn w:val="Style_4"/>
    <w:link w:val="Style_24_ch"/>
    <w:pPr>
      <w:ind w:firstLine="1134" w:left="0"/>
      <w:jc w:val="both"/>
    </w:pPr>
  </w:style>
  <w:style w:styleId="Style_24_ch" w:type="character">
    <w:name w:val="Body Text Indent"/>
    <w:basedOn w:val="Style_4_ch"/>
    <w:link w:val="Style_24"/>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footer"/>
    <w:basedOn w:val="Style_4"/>
    <w:link w:val="Style_26_ch"/>
    <w:pPr>
      <w:tabs>
        <w:tab w:leader="none" w:pos="4677" w:val="center"/>
        <w:tab w:leader="none" w:pos="9355" w:val="right"/>
      </w:tabs>
      <w:ind/>
    </w:pPr>
  </w:style>
  <w:style w:styleId="Style_26_ch" w:type="character">
    <w:name w:val="footer"/>
    <w:basedOn w:val="Style_4_ch"/>
    <w:link w:val="Style_26"/>
  </w:style>
  <w:style w:styleId="Style_8" w:type="paragraph">
    <w:name w:val="Default Paragraph Font"/>
    <w:link w:val="Style_8_ch"/>
  </w:style>
  <w:style w:styleId="Style_8_ch" w:type="character">
    <w:name w:val="Default Paragraph Font"/>
    <w:link w:val="Style_8"/>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basedOn w:val="Style_4"/>
    <w:next w:val="Style_4"/>
    <w:link w:val="Style_29_ch"/>
    <w:uiPriority w:val="9"/>
    <w:qFormat/>
    <w:pPr>
      <w:keepNext w:val="1"/>
      <w:ind w:firstLine="1134" w:left="0"/>
      <w:jc w:val="both"/>
      <w:outlineLvl w:val="1"/>
    </w:pPr>
    <w:rPr>
      <w:b w:val="1"/>
    </w:rPr>
  </w:style>
  <w:style w:styleId="Style_29_ch" w:type="character">
    <w:name w:val="heading 2"/>
    <w:basedOn w:val="Style_4_ch"/>
    <w:link w:val="Style_29"/>
    <w:rPr>
      <w:b w:val="1"/>
    </w:rPr>
  </w:style>
  <w:style w:default="1" w:styleId="Style_3" w:type="table">
    <w:name w:val="Normal Table"/>
    <w:tblPr>
      <w:tblInd w:type="dxa" w:w="0"/>
      <w:tblCellMar>
        <w:top w:type="dxa" w:w="0"/>
        <w:left w:type="dxa" w:w="108"/>
        <w:bottom w:type="dxa" w:w="0"/>
        <w:right w:type="dxa" w:w="108"/>
      </w:tblCellMar>
    </w:tblPr>
  </w:style>
  <w:style w:styleId="Style_30"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2024-10-03T12:41:20Z</dcterms:modified>
</cp:coreProperties>
</file>