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ind/>
        <w:jc w:val="both"/>
        <w:rPr>
          <w:b w:val="1"/>
          <w:sz w:val="26"/>
        </w:rPr>
      </w:pPr>
    </w:p>
    <w:p w14:paraId="02000000">
      <w:pPr>
        <w:pStyle w:val="Style_1"/>
        <w:rPr>
          <w:sz w:val="24"/>
        </w:rPr>
      </w:pPr>
      <w:r>
        <w:rPr>
          <w:sz w:val="24"/>
        </w:rPr>
        <w:t xml:space="preserve">       РОССИЙСКАЯ ФЕДЕРАЦИЯ         </w:t>
      </w:r>
    </w:p>
    <w:p w14:paraId="03000000">
      <w:pPr>
        <w:ind/>
        <w:jc w:val="center"/>
      </w:pPr>
      <w:r>
        <w:t>РОСТОВСКАЯ ОБЛАСТЬ</w:t>
      </w:r>
    </w:p>
    <w:p w14:paraId="04000000">
      <w:pPr>
        <w:ind/>
        <w:jc w:val="center"/>
      </w:pPr>
      <w:r>
        <w:t>МУНИЦИПАЛЬНОЕ ОБРАЗОВАНИЕ</w:t>
      </w:r>
    </w:p>
    <w:p w14:paraId="05000000">
      <w:pPr>
        <w:ind/>
        <w:jc w:val="center"/>
      </w:pPr>
      <w:r>
        <w:t>«НАТАЛЬЕВСКОЕ СЕЛЬСКОЕ ПОСЕЛЕНИЕ»</w:t>
      </w:r>
    </w:p>
    <w:p w14:paraId="06000000">
      <w:pPr>
        <w:ind/>
        <w:jc w:val="center"/>
      </w:pPr>
      <w:r>
        <w:t>СОБРАНИЕ ДЕПУТАТОВ НАТАЛЬЕВСКОГО  СЕЛЬСКОГО ПОСЕЛЕНИЯ</w:t>
      </w:r>
    </w:p>
    <w:p w14:paraId="07000000">
      <w:pPr>
        <w:rPr>
          <w:b w:val="1"/>
        </w:rPr>
      </w:pPr>
    </w:p>
    <w:p w14:paraId="08000000">
      <w:pPr>
        <w:ind/>
        <w:jc w:val="center"/>
        <w:rPr>
          <w:b w:val="1"/>
        </w:rPr>
      </w:pPr>
      <w:r>
        <w:rPr>
          <w:b w:val="1"/>
        </w:rPr>
        <w:t>РЕШЕНИЕ</w:t>
      </w:r>
    </w:p>
    <w:p w14:paraId="09000000">
      <w:pPr>
        <w:ind/>
        <w:jc w:val="center"/>
        <w:rPr>
          <w:b w:val="1"/>
        </w:rPr>
      </w:pPr>
    </w:p>
    <w:p w14:paraId="0A000000">
      <w:pPr>
        <w:ind/>
        <w:jc w:val="center"/>
        <w:rPr>
          <w:b w:val="1"/>
          <w:sz w:val="26"/>
        </w:rPr>
      </w:pPr>
      <w:r>
        <w:rPr>
          <w:b w:val="1"/>
          <w:sz w:val="26"/>
        </w:rPr>
        <w:t>Об определении мест для выгула домашних животных на территории муниципального образования Натальевское сельское поселение»</w:t>
      </w:r>
    </w:p>
    <w:p w14:paraId="0B000000">
      <w:pPr>
        <w:spacing w:line="276" w:lineRule="auto"/>
        <w:ind/>
        <w:jc w:val="both"/>
      </w:pPr>
    </w:p>
    <w:p w14:paraId="0C000000">
      <w:pPr>
        <w:spacing w:line="276" w:lineRule="auto"/>
        <w:ind/>
        <w:jc w:val="both"/>
      </w:pPr>
    </w:p>
    <w:p w14:paraId="0D000000">
      <w:pPr>
        <w:spacing w:line="276" w:lineRule="auto"/>
        <w:ind/>
        <w:jc w:val="both"/>
        <w:rPr>
          <w:b w:val="1"/>
        </w:rPr>
      </w:pPr>
      <w:r>
        <w:rPr>
          <w:b w:val="1"/>
        </w:rPr>
        <w:t xml:space="preserve">          </w:t>
      </w:r>
      <w:r>
        <w:rPr>
          <w:b w:val="1"/>
        </w:rPr>
        <w:t xml:space="preserve">Принято </w:t>
      </w:r>
    </w:p>
    <w:p w14:paraId="0E000000">
      <w:pPr>
        <w:spacing w:line="276" w:lineRule="auto"/>
        <w:ind/>
        <w:jc w:val="both"/>
        <w:rPr>
          <w:b w:val="1"/>
        </w:rPr>
      </w:pPr>
      <w:r>
        <w:rPr>
          <w:b w:val="1"/>
        </w:rPr>
        <w:t>Собранием депутатов</w:t>
      </w:r>
      <w:r>
        <w:rPr>
          <w:b w:val="1"/>
        </w:rPr>
        <w:t xml:space="preserve">                                                                          </w:t>
      </w:r>
      <w:r>
        <w:rPr>
          <w:b w:val="1"/>
        </w:rPr>
        <w:t>«29» апреля 2022 г.</w:t>
      </w:r>
    </w:p>
    <w:p w14:paraId="0F000000">
      <w:pPr>
        <w:tabs>
          <w:tab w:leader="none" w:pos="6663" w:val="left"/>
        </w:tabs>
        <w:spacing w:line="276" w:lineRule="auto"/>
        <w:ind/>
        <w:jc w:val="both"/>
        <w:rPr>
          <w:b w:val="1"/>
          <w:sz w:val="26"/>
        </w:rPr>
      </w:pPr>
      <w:r>
        <w:rPr>
          <w:b w:val="1"/>
        </w:rPr>
        <w:tab/>
      </w:r>
    </w:p>
    <w:p w14:paraId="10000000">
      <w:pPr>
        <w:ind/>
        <w:jc w:val="both"/>
        <w:rPr>
          <w:b w:val="1"/>
          <w:sz w:val="26"/>
        </w:rPr>
      </w:pPr>
    </w:p>
    <w:p w14:paraId="11000000">
      <w:pPr>
        <w:ind w:firstLine="839" w:left="0"/>
        <w:jc w:val="both"/>
        <w:rPr>
          <w:sz w:val="26"/>
        </w:rPr>
      </w:pPr>
      <w:r>
        <w:rPr>
          <w:sz w:val="26"/>
        </w:rPr>
        <w:t xml:space="preserve">В целях регулирования вопросов в сфере благоустройства территории </w:t>
      </w:r>
      <w:r>
        <w:rPr>
          <w:sz w:val="26"/>
        </w:rPr>
        <w:t xml:space="preserve">Натальевского </w:t>
      </w:r>
      <w:r>
        <w:rPr>
          <w:sz w:val="26"/>
        </w:rPr>
        <w:t>сельского поселения в части выгула домашних животных, а также повышения комфортности и безопасности условий проживания граждан, в соответствии со статьей 8, пункта 3 части 5 статьи 13 Федерального закона от 27.12.2018 № 498-ФЗ «Об ответственном обращении с животными и о внесении изменений в отд</w:t>
      </w:r>
      <w:r>
        <w:rPr>
          <w:sz w:val="26"/>
        </w:rPr>
        <w:t>ельные законодательные акты РФ»</w:t>
      </w:r>
      <w:r>
        <w:rPr>
          <w:sz w:val="26"/>
        </w:rPr>
        <w:t>, статьей 14 Федерального закона от</w:t>
      </w:r>
      <w:r>
        <w:rPr>
          <w:sz w:val="26"/>
        </w:rPr>
        <w:t xml:space="preserve"> 06.10.2003 № 131-ФЗ «Об общих принципах организации местного самоуправления в РФ», Собрание депутатов </w:t>
      </w:r>
      <w:r>
        <w:rPr>
          <w:sz w:val="26"/>
        </w:rPr>
        <w:t xml:space="preserve">Натальевского </w:t>
      </w:r>
      <w:r>
        <w:rPr>
          <w:sz w:val="26"/>
        </w:rPr>
        <w:t>сельского поселения Неклиновского района</w:t>
      </w:r>
      <w:r>
        <w:rPr>
          <w:sz w:val="26"/>
        </w:rPr>
        <w:t xml:space="preserve"> решило:</w:t>
      </w:r>
    </w:p>
    <w:p w14:paraId="12000000">
      <w:pPr>
        <w:ind w:firstLine="839" w:left="0"/>
        <w:jc w:val="both"/>
        <w:rPr>
          <w:sz w:val="26"/>
        </w:rPr>
      </w:pPr>
    </w:p>
    <w:p w14:paraId="13000000">
      <w:pPr>
        <w:ind w:firstLine="839" w:left="0"/>
        <w:jc w:val="both"/>
        <w:rPr>
          <w:sz w:val="26"/>
        </w:rPr>
      </w:pPr>
      <w:r>
        <w:rPr>
          <w:sz w:val="26"/>
        </w:rPr>
        <w:t xml:space="preserve">1. Определить места для </w:t>
      </w:r>
      <w:r>
        <w:rPr>
          <w:sz w:val="26"/>
        </w:rPr>
        <w:t>выгула домашних</w:t>
      </w:r>
      <w:r>
        <w:rPr>
          <w:sz w:val="26"/>
        </w:rPr>
        <w:t xml:space="preserve"> животных на территории </w:t>
      </w:r>
      <w:r>
        <w:rPr>
          <w:sz w:val="26"/>
        </w:rPr>
        <w:t>Натальевского</w:t>
      </w:r>
      <w:r>
        <w:rPr>
          <w:sz w:val="26"/>
        </w:rPr>
        <w:t>сельского поселения согласно приложению № 1 к настоящему решению.</w:t>
      </w:r>
    </w:p>
    <w:p w14:paraId="14000000">
      <w:pPr>
        <w:ind w:firstLine="839" w:left="0"/>
        <w:jc w:val="both"/>
        <w:rPr>
          <w:sz w:val="26"/>
        </w:rPr>
      </w:pPr>
      <w:r>
        <w:rPr>
          <w:sz w:val="26"/>
        </w:rPr>
        <w:t>2. Утвердить требования к виду и разрешению указателей «выгул домашних животных» согласно приложению № 2 к настоящему решению.</w:t>
      </w:r>
    </w:p>
    <w:p w14:paraId="15000000">
      <w:pPr>
        <w:ind w:firstLine="839" w:left="0"/>
        <w:jc w:val="both"/>
        <w:rPr>
          <w:sz w:val="26"/>
        </w:rPr>
      </w:pPr>
      <w:r>
        <w:rPr>
          <w:sz w:val="26"/>
        </w:rPr>
        <w:t xml:space="preserve">3.Настоящее </w:t>
      </w:r>
      <w:r>
        <w:rPr>
          <w:sz w:val="26"/>
        </w:rPr>
        <w:t>решение подлежит</w:t>
      </w:r>
      <w:r>
        <w:rPr>
          <w:sz w:val="26"/>
        </w:rPr>
        <w:t xml:space="preserve"> опубликованию (обнародованию) и размещению на официальном сайте </w:t>
      </w:r>
      <w:r>
        <w:rPr>
          <w:sz w:val="26"/>
        </w:rPr>
        <w:t>Натальевского</w:t>
      </w:r>
      <w:r>
        <w:rPr>
          <w:sz w:val="26"/>
        </w:rPr>
        <w:t>сельского поселения.</w:t>
      </w:r>
    </w:p>
    <w:p w14:paraId="16000000">
      <w:pPr>
        <w:ind w:firstLine="839" w:left="0"/>
        <w:jc w:val="both"/>
        <w:rPr>
          <w:sz w:val="26"/>
        </w:rPr>
      </w:pPr>
      <w:r>
        <w:rPr>
          <w:sz w:val="26"/>
        </w:rPr>
        <w:t>4</w:t>
      </w:r>
      <w:r>
        <w:rPr>
          <w:sz w:val="26"/>
        </w:rPr>
        <w:t>. Настоящее решение вступает в силу</w:t>
      </w:r>
      <w:r>
        <w:rPr>
          <w:sz w:val="26"/>
        </w:rPr>
        <w:t xml:space="preserve"> </w:t>
      </w:r>
      <w:r>
        <w:rPr>
          <w:sz w:val="26"/>
        </w:rPr>
        <w:t>по истечение</w:t>
      </w:r>
      <w:r>
        <w:rPr>
          <w:sz w:val="26"/>
        </w:rPr>
        <w:t xml:space="preserve"> 10 дней после его официального опубликования.</w:t>
      </w:r>
    </w:p>
    <w:p w14:paraId="17000000">
      <w:pPr>
        <w:ind/>
        <w:jc w:val="both"/>
        <w:rPr>
          <w:sz w:val="26"/>
        </w:rPr>
      </w:pPr>
      <w:r>
        <w:rPr>
          <w:sz w:val="26"/>
        </w:rPr>
        <w:tab/>
      </w:r>
    </w:p>
    <w:p w14:paraId="18000000">
      <w:pPr>
        <w:ind/>
        <w:jc w:val="both"/>
        <w:rPr>
          <w:sz w:val="26"/>
        </w:rPr>
      </w:pPr>
    </w:p>
    <w:p w14:paraId="19000000">
      <w:pPr>
        <w:ind/>
        <w:jc w:val="both"/>
        <w:rPr>
          <w:sz w:val="26"/>
        </w:rPr>
      </w:pPr>
    </w:p>
    <w:p w14:paraId="1A000000">
      <w:pPr>
        <w:ind/>
        <w:jc w:val="both"/>
        <w:rPr>
          <w:sz w:val="26"/>
        </w:rPr>
      </w:pPr>
      <w:r>
        <w:rPr>
          <w:sz w:val="26"/>
        </w:rPr>
        <w:t>Председатель Собрания</w:t>
      </w:r>
      <w:r>
        <w:rPr>
          <w:sz w:val="26"/>
        </w:rPr>
        <w:t xml:space="preserve"> депутатов</w:t>
      </w:r>
      <w:r>
        <w:rPr>
          <w:sz w:val="26"/>
        </w:rPr>
        <w:t>–</w:t>
      </w:r>
    </w:p>
    <w:p w14:paraId="1B000000">
      <w:pPr>
        <w:ind/>
        <w:jc w:val="both"/>
        <w:rPr>
          <w:color w:val="000000"/>
          <w:sz w:val="26"/>
        </w:rPr>
      </w:pPr>
      <w:r>
        <w:rPr>
          <w:sz w:val="26"/>
        </w:rPr>
        <w:t xml:space="preserve">Глава </w:t>
      </w:r>
      <w:r>
        <w:rPr>
          <w:sz w:val="26"/>
        </w:rPr>
        <w:t xml:space="preserve">Натальевского </w:t>
      </w:r>
      <w:r>
        <w:rPr>
          <w:sz w:val="26"/>
        </w:rPr>
        <w:t>сельского поселения</w:t>
      </w:r>
      <w:r>
        <w:rPr>
          <w:sz w:val="26"/>
        </w:rPr>
        <w:t xml:space="preserve">                    </w:t>
      </w:r>
      <w:r>
        <w:rPr>
          <w:sz w:val="26"/>
        </w:rPr>
        <w:t xml:space="preserve">        </w:t>
      </w:r>
      <w:r>
        <w:rPr>
          <w:sz w:val="26"/>
        </w:rPr>
        <w:t xml:space="preserve"> </w:t>
      </w:r>
      <w:r>
        <w:rPr>
          <w:sz w:val="26"/>
        </w:rPr>
        <w:t>О. В. Прокопенко</w:t>
      </w:r>
    </w:p>
    <w:p w14:paraId="1C000000">
      <w:pPr>
        <w:ind/>
        <w:jc w:val="both"/>
        <w:rPr>
          <w:sz w:val="26"/>
        </w:rPr>
      </w:pPr>
    </w:p>
    <w:p w14:paraId="1D000000">
      <w:pPr>
        <w:ind/>
        <w:jc w:val="both"/>
        <w:rPr>
          <w:sz w:val="26"/>
        </w:rPr>
      </w:pPr>
      <w:r>
        <w:rPr>
          <w:sz w:val="26"/>
        </w:rPr>
        <w:t xml:space="preserve">Село </w:t>
      </w:r>
      <w:r>
        <w:rPr>
          <w:sz w:val="26"/>
        </w:rPr>
        <w:t>Натальевка</w:t>
      </w:r>
    </w:p>
    <w:p w14:paraId="1E000000">
      <w:pPr>
        <w:ind/>
        <w:jc w:val="both"/>
        <w:rPr>
          <w:sz w:val="26"/>
        </w:rPr>
      </w:pPr>
      <w:r>
        <w:rPr>
          <w:sz w:val="26"/>
        </w:rPr>
        <w:t>«</w:t>
      </w:r>
      <w:r>
        <w:rPr>
          <w:sz w:val="26"/>
        </w:rPr>
        <w:t>29</w:t>
      </w:r>
      <w:r>
        <w:rPr>
          <w:sz w:val="26"/>
        </w:rPr>
        <w:t xml:space="preserve">» </w:t>
      </w:r>
      <w:r>
        <w:rPr>
          <w:sz w:val="26"/>
        </w:rPr>
        <w:t>апреля</w:t>
      </w:r>
      <w:r>
        <w:rPr>
          <w:sz w:val="26"/>
        </w:rPr>
        <w:t xml:space="preserve"> </w:t>
      </w:r>
      <w:r>
        <w:rPr>
          <w:sz w:val="26"/>
        </w:rPr>
        <w:t>202</w:t>
      </w:r>
      <w:r>
        <w:rPr>
          <w:sz w:val="26"/>
        </w:rPr>
        <w:t xml:space="preserve">2 </w:t>
      </w:r>
      <w:r>
        <w:rPr>
          <w:sz w:val="26"/>
        </w:rPr>
        <w:t>года</w:t>
      </w:r>
    </w:p>
    <w:p w14:paraId="1F000000">
      <w:pPr>
        <w:ind/>
        <w:jc w:val="both"/>
        <w:rPr>
          <w:sz w:val="26"/>
        </w:rPr>
      </w:pPr>
      <w:r>
        <w:rPr>
          <w:sz w:val="26"/>
        </w:rPr>
        <w:t xml:space="preserve"> № </w:t>
      </w:r>
      <w:r>
        <w:rPr>
          <w:sz w:val="26"/>
        </w:rPr>
        <w:t>22</w:t>
      </w:r>
    </w:p>
    <w:p w14:paraId="20000000">
      <w:pPr>
        <w:ind/>
        <w:jc w:val="both"/>
        <w:rPr>
          <w:sz w:val="28"/>
        </w:rPr>
      </w:pPr>
    </w:p>
    <w:p w14:paraId="21000000">
      <w:pPr>
        <w:ind/>
        <w:jc w:val="both"/>
        <w:rPr>
          <w:sz w:val="28"/>
        </w:rPr>
      </w:pPr>
    </w:p>
    <w:p w14:paraId="22000000">
      <w:pPr>
        <w:ind/>
        <w:jc w:val="both"/>
        <w:rPr>
          <w:sz w:val="28"/>
        </w:rPr>
      </w:pPr>
    </w:p>
    <w:p w14:paraId="23000000">
      <w:pPr>
        <w:ind/>
        <w:jc w:val="both"/>
        <w:rPr>
          <w:sz w:val="28"/>
        </w:rPr>
      </w:pPr>
    </w:p>
    <w:p w14:paraId="24000000">
      <w:pPr>
        <w:ind/>
        <w:jc w:val="both"/>
        <w:rPr>
          <w:sz w:val="28"/>
        </w:rPr>
      </w:pPr>
    </w:p>
    <w:p w14:paraId="25000000">
      <w:pPr>
        <w:sectPr>
          <w:pgSz w:h="16838" w:orient="portrait" w:w="11906"/>
          <w:pgMar w:bottom="1134" w:footer="708" w:gutter="0" w:header="708" w:left="993" w:right="707" w:top="426"/>
        </w:sectPr>
      </w:pPr>
    </w:p>
    <w:p w14:paraId="26000000">
      <w:pPr>
        <w:ind/>
        <w:jc w:val="both"/>
        <w:rPr>
          <w:sz w:val="28"/>
        </w:rPr>
      </w:pPr>
    </w:p>
    <w:tbl>
      <w:tblPr>
        <w:tblStyle w:val="Style_2"/>
        <w:tblInd w:type="dxa" w:w="10348"/>
        <w:tblLayout w:type="fixed"/>
      </w:tblPr>
      <w:tblGrid>
        <w:gridCol w:w="5386"/>
      </w:tblGrid>
      <w:tr>
        <w:trPr>
          <w:trHeight w:hRule="atLeast" w:val="1378"/>
        </w:trPr>
        <w:tc>
          <w:tcPr>
            <w:tcW w:type="dxa" w:w="5386"/>
          </w:tcPr>
          <w:p w14:paraId="27000000">
            <w:pPr>
              <w:ind/>
              <w:jc w:val="right"/>
              <w:rPr>
                <w:sz w:val="28"/>
              </w:rPr>
            </w:pPr>
            <w:r>
              <w:rPr>
                <w:sz w:val="28"/>
              </w:rPr>
              <w:t xml:space="preserve">Приложение </w:t>
            </w:r>
            <w:r>
              <w:rPr>
                <w:sz w:val="28"/>
              </w:rPr>
              <w:t>№</w:t>
            </w:r>
            <w:r>
              <w:rPr>
                <w:sz w:val="28"/>
              </w:rPr>
              <w:t>1 к решению</w:t>
            </w:r>
          </w:p>
          <w:p w14:paraId="2800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Собрания депутатов </w:t>
            </w:r>
            <w:r>
              <w:rPr>
                <w:sz w:val="28"/>
              </w:rPr>
              <w:t xml:space="preserve">Натальевского </w:t>
            </w:r>
            <w:r>
              <w:rPr>
                <w:sz w:val="28"/>
              </w:rPr>
              <w:t>сельского поселения «</w:t>
            </w:r>
            <w:r>
              <w:rPr>
                <w:sz w:val="28"/>
              </w:rPr>
              <w:t>Об определении мест для выгула домашних животных</w:t>
            </w:r>
            <w:r>
              <w:rPr>
                <w:sz w:val="28"/>
              </w:rPr>
              <w:t>»</w:t>
            </w:r>
            <w:r>
              <w:rPr>
                <w:sz w:val="28"/>
              </w:rPr>
              <w:t xml:space="preserve"> от </w:t>
            </w:r>
            <w:r>
              <w:rPr>
                <w:sz w:val="28"/>
              </w:rPr>
              <w:t>«</w:t>
            </w:r>
            <w:r>
              <w:rPr>
                <w:sz w:val="28"/>
              </w:rPr>
              <w:t>29</w:t>
            </w:r>
            <w:r>
              <w:rPr>
                <w:sz w:val="28"/>
              </w:rPr>
              <w:t xml:space="preserve">» </w:t>
            </w:r>
            <w:r>
              <w:rPr>
                <w:sz w:val="28"/>
              </w:rPr>
              <w:t>апреля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202</w:t>
            </w:r>
            <w:r>
              <w:rPr>
                <w:sz w:val="28"/>
              </w:rPr>
              <w:t>2</w:t>
            </w:r>
            <w:r>
              <w:rPr>
                <w:sz w:val="28"/>
              </w:rPr>
              <w:t xml:space="preserve"> года</w:t>
            </w:r>
          </w:p>
        </w:tc>
      </w:tr>
    </w:tbl>
    <w:p w14:paraId="29000000">
      <w:pPr>
        <w:ind/>
        <w:jc w:val="center"/>
        <w:rPr>
          <w:sz w:val="28"/>
        </w:rPr>
      </w:pPr>
    </w:p>
    <w:p w14:paraId="2A000000">
      <w:pPr>
        <w:ind/>
        <w:jc w:val="center"/>
        <w:rPr>
          <w:b w:val="1"/>
          <w:sz w:val="28"/>
        </w:rPr>
      </w:pPr>
      <w:r>
        <w:rPr>
          <w:b w:val="1"/>
          <w:sz w:val="28"/>
        </w:rPr>
        <w:t>Перечень мест</w:t>
      </w:r>
    </w:p>
    <w:p w14:paraId="2B000000">
      <w:pPr>
        <w:ind/>
        <w:jc w:val="center"/>
        <w:rPr>
          <w:b w:val="1"/>
          <w:sz w:val="28"/>
        </w:rPr>
      </w:pPr>
      <w:r>
        <w:rPr>
          <w:b w:val="1"/>
          <w:sz w:val="28"/>
        </w:rPr>
        <w:t xml:space="preserve">для выгула домашних животных на территории </w:t>
      </w:r>
      <w:r>
        <w:rPr>
          <w:b w:val="1"/>
          <w:sz w:val="28"/>
        </w:rPr>
        <w:t xml:space="preserve">Натальевского </w:t>
      </w:r>
      <w:r>
        <w:rPr>
          <w:b w:val="1"/>
          <w:sz w:val="28"/>
        </w:rPr>
        <w:t>сельского поселения</w:t>
      </w:r>
    </w:p>
    <w:p w14:paraId="2C000000">
      <w:pPr>
        <w:ind w:firstLine="709" w:left="0"/>
        <w:jc w:val="both"/>
        <w:rPr>
          <w:sz w:val="28"/>
        </w:rPr>
      </w:pPr>
    </w:p>
    <w:tbl>
      <w:tblPr>
        <w:tblStyle w:val="Style_3"/>
        <w:tblInd w:type="dxa" w:w="-5"/>
        <w:tblLayout w:type="fixed"/>
      </w:tblPr>
      <w:tblGrid>
        <w:gridCol w:w="10490"/>
        <w:gridCol w:w="4961"/>
      </w:tblGrid>
      <w:tr>
        <w:tc>
          <w:tcPr>
            <w:tcW w:type="dxa" w:w="10490"/>
          </w:tcPr>
          <w:p w14:paraId="2D000000">
            <w:pPr>
              <w:ind/>
              <w:jc w:val="center"/>
              <w:rPr>
                <w:sz w:val="28"/>
              </w:rPr>
            </w:pPr>
            <w:r>
              <w:rPr>
                <w:sz w:val="28"/>
              </w:rPr>
              <w:t>Графическое изображение</w:t>
            </w:r>
          </w:p>
        </w:tc>
        <w:tc>
          <w:tcPr>
            <w:tcW w:type="dxa" w:w="4961"/>
          </w:tcPr>
          <w:p w14:paraId="2E000000">
            <w:pPr>
              <w:ind/>
              <w:jc w:val="center"/>
              <w:rPr>
                <w:sz w:val="28"/>
              </w:rPr>
            </w:pPr>
            <w:r>
              <w:rPr>
                <w:sz w:val="28"/>
              </w:rPr>
              <w:t>Указание координатных точек на кадастровом плане территории, площадь территории земельного участка</w:t>
            </w:r>
          </w:p>
        </w:tc>
      </w:tr>
      <w:tr>
        <w:tc>
          <w:tcPr>
            <w:tcW w:type="dxa" w:w="15451"/>
            <w:gridSpan w:val="2"/>
          </w:tcPr>
          <w:p w14:paraId="2F00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100 метров южнее улицы Чехова села Натальевка </w:t>
            </w:r>
          </w:p>
          <w:p w14:paraId="30000000">
            <w:pPr>
              <w:rPr>
                <w:sz w:val="28"/>
              </w:rPr>
            </w:pPr>
          </w:p>
        </w:tc>
      </w:tr>
      <w:tr>
        <w:tc>
          <w:tcPr>
            <w:tcW w:type="dxa" w:w="10490"/>
          </w:tcPr>
          <w:p w14:paraId="31000000">
            <w:pPr>
              <w:ind/>
              <w:jc w:val="center"/>
              <w:rPr>
                <w:sz w:val="28"/>
              </w:rPr>
            </w:pPr>
            <w:r>
              <w:drawing>
                <wp:anchor allowOverlap="true" behindDoc="false" distB="0" distL="114300" distR="114300" distT="0" layoutInCell="true" locked="false" relativeHeight="251658240" simplePos="false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76834</wp:posOffset>
                  </wp:positionV>
                  <wp:extent cx="5872060" cy="3362325"/>
                  <wp:effectExtent b="0" l="0" r="0" t="0"/>
                  <wp:wrapNone/>
                  <wp:docPr hidden="false" id="2" name="Picture 2"/>
                  <a:graphic>
                    <a:graphicData uri="http://schemas.openxmlformats.org/drawingml/2006/picture">
                      <pic:pic>
                        <pic:nvPicPr>
                          <pic:cNvPr hidden="false" id="1" name="Picture 1"/>
                          <pic:cNvPicPr preferRelativeResize="true"/>
                        </pic:nvPicPr>
                        <pic:blipFill>
                          <a:blip r:embed="rId1"/>
                          <a:srcRect b="26816" l="8323" r="20284" t="22083"/>
                          <a:stretch/>
                        </pic:blipFill>
                        <pic:spPr>
                          <a:xfrm flipH="false" flipV="false" rot="0">
                            <a:ext cx="5872060" cy="3362325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 w14:paraId="32000000">
            <w:pPr>
              <w:ind/>
              <w:jc w:val="center"/>
              <w:rPr>
                <w:sz w:val="28"/>
              </w:rPr>
            </w:pPr>
          </w:p>
          <w:p w14:paraId="33000000">
            <w:pPr>
              <w:ind/>
              <w:jc w:val="center"/>
              <w:rPr>
                <w:sz w:val="28"/>
              </w:rPr>
            </w:pPr>
          </w:p>
          <w:p w14:paraId="34000000">
            <w:pPr>
              <w:ind/>
              <w:jc w:val="center"/>
              <w:rPr>
                <w:sz w:val="28"/>
              </w:rPr>
            </w:pPr>
          </w:p>
          <w:p w14:paraId="35000000">
            <w:pPr>
              <w:ind/>
              <w:jc w:val="center"/>
              <w:rPr>
                <w:sz w:val="28"/>
              </w:rPr>
            </w:pPr>
          </w:p>
          <w:p w14:paraId="36000000">
            <w:pPr>
              <w:ind/>
              <w:jc w:val="center"/>
              <w:rPr>
                <w:sz w:val="28"/>
              </w:rPr>
            </w:pPr>
          </w:p>
          <w:p w14:paraId="37000000">
            <w:pPr>
              <w:ind/>
              <w:jc w:val="center"/>
              <w:rPr>
                <w:sz w:val="28"/>
              </w:rPr>
            </w:pPr>
          </w:p>
          <w:p w14:paraId="38000000">
            <w:pPr>
              <w:ind/>
              <w:jc w:val="center"/>
              <w:rPr>
                <w:sz w:val="28"/>
              </w:rPr>
            </w:pPr>
          </w:p>
          <w:p w14:paraId="39000000">
            <w:pPr>
              <w:ind/>
              <w:jc w:val="center"/>
              <w:rPr>
                <w:sz w:val="28"/>
              </w:rPr>
            </w:pPr>
          </w:p>
          <w:p w14:paraId="3A000000">
            <w:pPr>
              <w:ind/>
              <w:jc w:val="center"/>
              <w:rPr>
                <w:sz w:val="28"/>
              </w:rPr>
            </w:pPr>
            <w:r>
              <w:rPr>
                <w:sz w:val="28"/>
              </w:rPr>
              <mc:AlternateContent>
                <mc:Choice Requires="wps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      <wp:anchor allowOverlap="true" behindDoc="false" layoutInCell="true" locked="false" relativeHeight="251658240" simplePos="false">
                      <wp:simplePos x="0" y="0"/>
                      <wp:positionH relativeFrom="column">
                        <wp:posOffset>3295650</wp:posOffset>
                      </wp:positionH>
                      <wp:positionV relativeFrom="paragraph">
                        <wp:posOffset>198120</wp:posOffset>
                      </wp:positionV>
                      <wp:extent cx="371475" cy="323850"/>
                      <wp:wrapNone/>
                      <wp:docPr hidden="false" id="3" name="Picture 3"/>
                      <a:graphic>
                        <a:graphicData uri="http://schemas.microsoft.com/office/word/2010/wordprocessingShape">
                          <wps:wsp>
                            <wps:cNvSpPr txBox="false"/>
                            <wps:spPr>
                              <a:xfrm flipH="false" flipV="false" rot="-2117149">
                                <a:off x="0" y="0"/>
                                <a:ext cx="371475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>
                                <a:solidFill>
                                  <a:srgbClr val="1F4D78"/>
                                </a:solidFill>
                                <a:prstDash val="solid"/>
                              </a:ln>
                            </wps:spPr>
                            <wps:bodyPr anchor="ctr" bIns="45720" lIns="91440" rIns="91440" t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</w:p>
          <w:p w14:paraId="3B000000">
            <w:pPr>
              <w:ind/>
              <w:jc w:val="center"/>
              <w:rPr>
                <w:sz w:val="28"/>
              </w:rPr>
            </w:pPr>
          </w:p>
          <w:p w14:paraId="3C000000">
            <w:pPr>
              <w:ind/>
              <w:jc w:val="center"/>
              <w:rPr>
                <w:sz w:val="28"/>
              </w:rPr>
            </w:pPr>
          </w:p>
          <w:p w14:paraId="3D000000">
            <w:pPr>
              <w:ind/>
              <w:jc w:val="center"/>
              <w:rPr>
                <w:sz w:val="28"/>
              </w:rPr>
            </w:pPr>
          </w:p>
          <w:p w14:paraId="3E000000">
            <w:pPr>
              <w:ind/>
              <w:jc w:val="center"/>
              <w:rPr>
                <w:sz w:val="28"/>
              </w:rPr>
            </w:pPr>
          </w:p>
          <w:p w14:paraId="3F000000">
            <w:pPr>
              <w:ind/>
              <w:jc w:val="center"/>
              <w:rPr>
                <w:sz w:val="28"/>
              </w:rPr>
            </w:pPr>
          </w:p>
          <w:p w14:paraId="40000000">
            <w:pPr>
              <w:ind/>
              <w:jc w:val="center"/>
              <w:rPr>
                <w:sz w:val="28"/>
              </w:rPr>
            </w:pPr>
          </w:p>
          <w:p w14:paraId="41000000">
            <w:pPr>
              <w:ind/>
              <w:jc w:val="center"/>
              <w:rPr>
                <w:sz w:val="28"/>
              </w:rPr>
            </w:pPr>
          </w:p>
        </w:tc>
        <w:tc>
          <w:tcPr>
            <w:tcW w:type="dxa" w:w="4961"/>
          </w:tcPr>
          <w:p w14:paraId="42000000">
            <w:pPr>
              <w:rPr>
                <w:sz w:val="28"/>
                <w:vertAlign w:val="superscript"/>
              </w:rPr>
            </w:pPr>
            <w:r>
              <w:rPr>
                <w:sz w:val="28"/>
              </w:rPr>
              <w:t xml:space="preserve">широта: </w:t>
            </w:r>
            <w:r>
              <w:rPr>
                <w:sz w:val="28"/>
              </w:rPr>
              <w:t xml:space="preserve">47.157969 </w:t>
            </w:r>
          </w:p>
          <w:p w14:paraId="43000000">
            <w:pPr>
              <w:rPr>
                <w:sz w:val="28"/>
                <w:vertAlign w:val="superscript"/>
              </w:rPr>
            </w:pPr>
            <w:r>
              <w:rPr>
                <w:sz w:val="28"/>
              </w:rPr>
              <w:t>долгота: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38.463933</w:t>
            </w:r>
          </w:p>
          <w:p w14:paraId="44000000">
            <w:pPr>
              <w:rPr>
                <w:sz w:val="28"/>
              </w:rPr>
            </w:pPr>
            <w:r>
              <w:rPr>
                <w:sz w:val="28"/>
              </w:rPr>
              <w:t>п</w:t>
            </w:r>
            <w:r>
              <w:rPr>
                <w:sz w:val="28"/>
              </w:rPr>
              <w:t>лощадь ЗУ:10</w:t>
            </w:r>
            <w:r>
              <w:rPr>
                <w:sz w:val="28"/>
              </w:rPr>
              <w:t>00</w:t>
            </w:r>
            <w:r>
              <w:rPr>
                <w:sz w:val="28"/>
              </w:rPr>
              <w:t>кв.м.</w:t>
            </w:r>
          </w:p>
        </w:tc>
      </w:tr>
    </w:tbl>
    <w:p w14:paraId="45000000">
      <w:pPr>
        <w:ind/>
        <w:jc w:val="both"/>
        <w:rPr>
          <w:sz w:val="28"/>
        </w:rPr>
      </w:pPr>
    </w:p>
    <w:p w14:paraId="46000000">
      <w:pPr>
        <w:ind/>
        <w:jc w:val="both"/>
        <w:rPr>
          <w:sz w:val="28"/>
        </w:rPr>
      </w:pPr>
    </w:p>
    <w:p w14:paraId="47000000">
      <w:pPr>
        <w:ind/>
        <w:jc w:val="both"/>
        <w:rPr>
          <w:sz w:val="28"/>
        </w:rPr>
      </w:pPr>
    </w:p>
    <w:tbl>
      <w:tblPr>
        <w:tblStyle w:val="Style_3"/>
        <w:tblInd w:type="dxa" w:w="137"/>
        <w:tblLayout w:type="fixed"/>
      </w:tblPr>
      <w:tblGrid>
        <w:gridCol w:w="10490"/>
        <w:gridCol w:w="4819"/>
      </w:tblGrid>
      <w:tr>
        <w:tc>
          <w:tcPr>
            <w:tcW w:type="dxa" w:w="10490"/>
          </w:tcPr>
          <w:p w14:paraId="48000000">
            <w:pPr>
              <w:ind/>
              <w:jc w:val="center"/>
              <w:rPr>
                <w:sz w:val="28"/>
              </w:rPr>
            </w:pPr>
            <w:r>
              <w:rPr>
                <w:sz w:val="28"/>
              </w:rPr>
              <w:t>Графическое изображение</w:t>
            </w:r>
          </w:p>
        </w:tc>
        <w:tc>
          <w:tcPr>
            <w:tcW w:type="dxa" w:w="4819"/>
          </w:tcPr>
          <w:p w14:paraId="49000000">
            <w:pPr>
              <w:ind/>
              <w:jc w:val="center"/>
              <w:rPr>
                <w:sz w:val="28"/>
              </w:rPr>
            </w:pPr>
            <w:r>
              <w:rPr>
                <w:sz w:val="28"/>
              </w:rPr>
              <w:t>Указание координатных точек на кадастровом плане, площадь территории земельного участка</w:t>
            </w:r>
          </w:p>
        </w:tc>
      </w:tr>
      <w:tr>
        <w:tc>
          <w:tcPr>
            <w:tcW w:type="dxa" w:w="15309"/>
            <w:gridSpan w:val="2"/>
          </w:tcPr>
          <w:p w14:paraId="4A000000">
            <w:pPr>
              <w:ind/>
              <w:jc w:val="center"/>
              <w:rPr>
                <w:sz w:val="28"/>
              </w:rPr>
            </w:pPr>
            <w:r>
              <w:rPr>
                <w:sz w:val="28"/>
              </w:rPr>
              <w:t xml:space="preserve">100 метров юго-западнее хутора </w:t>
            </w:r>
            <w:r>
              <w:rPr>
                <w:sz w:val="28"/>
              </w:rPr>
              <w:t>Николаево-Отрадное</w:t>
            </w:r>
          </w:p>
        </w:tc>
      </w:tr>
      <w:tr>
        <w:trPr>
          <w:trHeight w:hRule="atLeast" w:val="6002"/>
        </w:trPr>
        <w:tc>
          <w:tcPr>
            <w:tcW w:type="dxa" w:w="10490"/>
          </w:tcPr>
          <w:p w14:paraId="4B000000">
            <w:pPr>
              <w:rPr>
                <w:sz w:val="28"/>
              </w:rPr>
            </w:pPr>
            <w:r>
              <w:drawing>
                <wp:anchor allowOverlap="true" behindDoc="false" distB="0" distL="114300" distR="114300" distT="0" layoutInCell="true" locked="false" relativeHeight="251658240" simplePos="false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54610</wp:posOffset>
                  </wp:positionV>
                  <wp:extent cx="6076950" cy="3708631"/>
                  <wp:effectExtent b="0" l="0" r="0" t="0"/>
                  <wp:wrapNone/>
                  <wp:docPr hidden="false" id="5" name="Picture 5"/>
                  <a:graphic>
                    <a:graphicData uri="http://schemas.openxmlformats.org/drawingml/2006/picture">
                      <pic:pic>
                        <pic:nvPicPr>
                          <pic:cNvPr hidden="false" id="4" name="Picture 4"/>
                          <pic:cNvPicPr preferRelativeResize="true"/>
                        </pic:nvPicPr>
                        <pic:blipFill>
                          <a:blip r:embed="rId2"/>
                          <a:srcRect b="26268" l="8613" r="23204" t="21718"/>
                          <a:stretch/>
                        </pic:blipFill>
                        <pic:spPr>
                          <a:xfrm flipH="false" flipV="false" rot="0">
                            <a:ext cx="6076950" cy="3708631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 w14:paraId="4C000000">
            <w:pPr>
              <w:ind/>
              <w:jc w:val="center"/>
              <w:rPr>
                <w:sz w:val="28"/>
              </w:rPr>
            </w:pPr>
          </w:p>
          <w:p w14:paraId="4D000000">
            <w:pPr>
              <w:ind/>
              <w:jc w:val="center"/>
              <w:rPr>
                <w:sz w:val="28"/>
              </w:rPr>
            </w:pPr>
          </w:p>
          <w:p w14:paraId="4E000000">
            <w:pPr>
              <w:rPr>
                <w:sz w:val="28"/>
              </w:rPr>
            </w:pPr>
            <w:r>
              <w:rPr>
                <w:sz w:val="28"/>
              </w:rPr>
              <mc:AlternateContent>
                <mc:Choice Requires="wps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      <wp:anchor allowOverlap="true" behindDoc="false" layoutInCell="true" locked="false" relativeHeight="251658240" simplePos="false">
                      <wp:simplePos x="0" y="0"/>
                      <wp:positionH relativeFrom="column">
                        <wp:posOffset>2938780</wp:posOffset>
                      </wp:positionH>
                      <wp:positionV relativeFrom="paragraph">
                        <wp:posOffset>584200</wp:posOffset>
                      </wp:positionV>
                      <wp:extent cx="714375" cy="733425"/>
                      <wp:wrapNone/>
                      <wp:docPr hidden="false" id="6" name="Picture 6"/>
                      <a:graphic>
                        <a:graphicData uri="http://schemas.microsoft.com/office/word/2010/wordprocessingShape">
                          <wps:wsp>
                            <wps:cNvSpPr txBox="false"/>
                            <wps:spPr>
                              <a:xfrm flipH="false" flipV="false" rot="-1944417">
                                <a:off x="0" y="0"/>
                                <a:ext cx="714375" cy="733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>
                                <a:solidFill>
                                  <a:srgbClr val="1F4D78"/>
                                </a:solidFill>
                                <a:prstDash val="solid"/>
                              </a:ln>
                            </wps:spPr>
                            <wps:bodyPr anchor="ctr" bIns="45720" lIns="91440" rIns="91440" t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</w:p>
        </w:tc>
        <w:tc>
          <w:tcPr>
            <w:tcW w:type="dxa" w:w="4819"/>
          </w:tcPr>
          <w:p w14:paraId="4F000000">
            <w:pPr>
              <w:rPr>
                <w:sz w:val="28"/>
              </w:rPr>
            </w:pPr>
          </w:p>
          <w:p w14:paraId="50000000">
            <w:pPr>
              <w:rPr>
                <w:sz w:val="28"/>
              </w:rPr>
            </w:pPr>
            <w:r>
              <w:rPr>
                <w:sz w:val="28"/>
              </w:rPr>
              <w:t>ш</w:t>
            </w:r>
            <w:r>
              <w:rPr>
                <w:sz w:val="28"/>
              </w:rPr>
              <w:t>ирота</w:t>
            </w:r>
            <w:r>
              <w:rPr>
                <w:sz w:val="28"/>
              </w:rPr>
              <w:t xml:space="preserve">: </w:t>
            </w:r>
            <w:r>
              <w:rPr>
                <w:sz w:val="28"/>
              </w:rPr>
              <w:t xml:space="preserve">47.207664 </w:t>
            </w:r>
          </w:p>
          <w:p w14:paraId="51000000">
            <w:pPr>
              <w:rPr>
                <w:sz w:val="28"/>
              </w:rPr>
            </w:pPr>
            <w:r>
              <w:rPr>
                <w:sz w:val="28"/>
              </w:rPr>
              <w:t xml:space="preserve">долгота: </w:t>
            </w:r>
            <w:r>
              <w:rPr>
                <w:sz w:val="28"/>
              </w:rPr>
              <w:t>38.519895</w:t>
            </w:r>
          </w:p>
          <w:p w14:paraId="52000000">
            <w:pPr>
              <w:rPr>
                <w:sz w:val="28"/>
              </w:rPr>
            </w:pPr>
            <w:r>
              <w:rPr>
                <w:sz w:val="28"/>
              </w:rPr>
              <w:t>п</w:t>
            </w:r>
            <w:r>
              <w:rPr>
                <w:sz w:val="28"/>
              </w:rPr>
              <w:t>лощадь ЗУ:</w:t>
            </w:r>
            <w:r>
              <w:rPr>
                <w:sz w:val="28"/>
              </w:rPr>
              <w:t>10</w:t>
            </w:r>
            <w:r>
              <w:rPr>
                <w:sz w:val="28"/>
              </w:rPr>
              <w:t>00</w:t>
            </w:r>
            <w:r>
              <w:rPr>
                <w:sz w:val="28"/>
              </w:rPr>
              <w:t>кв.м.</w:t>
            </w:r>
          </w:p>
        </w:tc>
      </w:tr>
    </w:tbl>
    <w:p w14:paraId="53000000">
      <w:pPr>
        <w:ind/>
        <w:jc w:val="both"/>
        <w:rPr>
          <w:sz w:val="28"/>
        </w:rPr>
      </w:pPr>
    </w:p>
    <w:p w14:paraId="54000000">
      <w:pPr>
        <w:ind/>
        <w:jc w:val="both"/>
        <w:rPr>
          <w:sz w:val="28"/>
        </w:rPr>
      </w:pPr>
    </w:p>
    <w:p w14:paraId="55000000">
      <w:pPr>
        <w:ind/>
        <w:jc w:val="both"/>
        <w:rPr>
          <w:sz w:val="28"/>
        </w:rPr>
      </w:pPr>
    </w:p>
    <w:p w14:paraId="56000000">
      <w:pPr>
        <w:ind/>
        <w:jc w:val="both"/>
        <w:rPr>
          <w:sz w:val="28"/>
        </w:rPr>
      </w:pPr>
    </w:p>
    <w:p w14:paraId="57000000">
      <w:pPr>
        <w:ind/>
        <w:jc w:val="both"/>
        <w:rPr>
          <w:sz w:val="28"/>
        </w:rPr>
      </w:pPr>
    </w:p>
    <w:p w14:paraId="58000000">
      <w:pPr>
        <w:ind/>
        <w:jc w:val="both"/>
        <w:rPr>
          <w:sz w:val="28"/>
        </w:rPr>
      </w:pPr>
    </w:p>
    <w:p w14:paraId="59000000">
      <w:pPr>
        <w:ind/>
        <w:jc w:val="both"/>
        <w:rPr>
          <w:sz w:val="28"/>
        </w:rPr>
      </w:pPr>
    </w:p>
    <w:p w14:paraId="5A000000">
      <w:pPr>
        <w:ind/>
        <w:jc w:val="both"/>
        <w:rPr>
          <w:sz w:val="28"/>
        </w:rPr>
      </w:pPr>
    </w:p>
    <w:p w14:paraId="5B000000">
      <w:pPr>
        <w:ind/>
        <w:jc w:val="both"/>
        <w:rPr>
          <w:sz w:val="28"/>
        </w:rPr>
      </w:pPr>
    </w:p>
    <w:p w14:paraId="5C000000">
      <w:pPr>
        <w:ind/>
        <w:jc w:val="both"/>
        <w:rPr>
          <w:sz w:val="28"/>
        </w:rPr>
      </w:pPr>
    </w:p>
    <w:p w14:paraId="5D000000">
      <w:pPr>
        <w:ind/>
        <w:jc w:val="both"/>
        <w:rPr>
          <w:sz w:val="28"/>
        </w:rPr>
      </w:pPr>
    </w:p>
    <w:p w14:paraId="5E000000">
      <w:pPr>
        <w:ind/>
        <w:jc w:val="both"/>
        <w:rPr>
          <w:sz w:val="28"/>
        </w:rPr>
      </w:pPr>
    </w:p>
    <w:p w14:paraId="5F000000">
      <w:pPr>
        <w:ind/>
        <w:jc w:val="both"/>
        <w:rPr>
          <w:sz w:val="28"/>
        </w:rPr>
      </w:pPr>
    </w:p>
    <w:tbl>
      <w:tblPr>
        <w:tblStyle w:val="Style_3"/>
        <w:tblInd w:type="dxa" w:w="137"/>
        <w:tblLayout w:type="fixed"/>
      </w:tblPr>
      <w:tblGrid>
        <w:gridCol w:w="10490"/>
        <w:gridCol w:w="4819"/>
      </w:tblGrid>
      <w:tr>
        <w:tc>
          <w:tcPr>
            <w:tcW w:type="dxa" w:w="10490"/>
          </w:tcPr>
          <w:p w14:paraId="60000000">
            <w:pPr>
              <w:ind/>
              <w:jc w:val="center"/>
              <w:rPr>
                <w:sz w:val="28"/>
              </w:rPr>
            </w:pPr>
            <w:r>
              <w:rPr>
                <w:sz w:val="28"/>
              </w:rPr>
              <w:t>Графическое изображение</w:t>
            </w:r>
          </w:p>
        </w:tc>
        <w:tc>
          <w:tcPr>
            <w:tcW w:type="dxa" w:w="4819"/>
          </w:tcPr>
          <w:p w14:paraId="61000000">
            <w:pPr>
              <w:ind/>
              <w:jc w:val="center"/>
              <w:rPr>
                <w:sz w:val="28"/>
              </w:rPr>
            </w:pPr>
            <w:r>
              <w:rPr>
                <w:sz w:val="28"/>
              </w:rPr>
              <w:t>Указание координатных точек на кадастровом плане, площадь территории земельного участка</w:t>
            </w:r>
          </w:p>
        </w:tc>
      </w:tr>
      <w:tr>
        <w:tc>
          <w:tcPr>
            <w:tcW w:type="dxa" w:w="15309"/>
            <w:gridSpan w:val="2"/>
          </w:tcPr>
          <w:p w14:paraId="62000000">
            <w:pPr>
              <w:ind/>
              <w:jc w:val="center"/>
              <w:rPr>
                <w:sz w:val="28"/>
              </w:rPr>
            </w:pPr>
            <w:r>
              <w:rPr>
                <w:sz w:val="28"/>
              </w:rPr>
              <w:t>Балка по улице Северная хутора Рожок</w:t>
            </w:r>
          </w:p>
        </w:tc>
      </w:tr>
      <w:tr>
        <w:tc>
          <w:tcPr>
            <w:tcW w:type="dxa" w:w="10490"/>
          </w:tcPr>
          <w:p w14:paraId="63000000">
            <w:pPr>
              <w:rPr>
                <w:sz w:val="28"/>
              </w:rPr>
            </w:pPr>
            <w:r>
              <w:drawing>
                <wp:anchor allowOverlap="true" behindDoc="true" distB="0" distL="114300" distR="114300" distT="0" layoutInCell="true" locked="false" relativeHeight="251658240" simplePos="false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198119</wp:posOffset>
                  </wp:positionV>
                  <wp:extent cx="6509742" cy="3857625"/>
                  <wp:effectExtent b="0" l="0" r="0" t="0"/>
                  <wp:wrapNone/>
                  <wp:docPr hidden="false" id="8" name="Picture 8"/>
                  <a:graphic>
                    <a:graphicData uri="http://schemas.openxmlformats.org/drawingml/2006/picture">
                      <pic:pic>
                        <pic:nvPicPr>
                          <pic:cNvPr hidden="false" id="7" name="Picture 7"/>
                          <pic:cNvPicPr preferRelativeResize="true"/>
                        </pic:nvPicPr>
                        <pic:blipFill>
                          <a:blip r:embed="rId3"/>
                          <a:srcRect b="26559" l="10492" r="20265" t="22150"/>
                          <a:stretch/>
                        </pic:blipFill>
                        <pic:spPr>
                          <a:xfrm flipH="false" flipV="false" rot="0">
                            <a:ext cx="6509742" cy="3857625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 w14:paraId="64000000">
            <w:pPr>
              <w:ind/>
              <w:jc w:val="center"/>
              <w:rPr>
                <w:sz w:val="28"/>
              </w:rPr>
            </w:pPr>
          </w:p>
          <w:p w14:paraId="65000000">
            <w:pPr>
              <w:ind/>
              <w:jc w:val="center"/>
              <w:rPr>
                <w:sz w:val="28"/>
              </w:rPr>
            </w:pPr>
          </w:p>
          <w:p w14:paraId="66000000">
            <w:pPr>
              <w:rPr>
                <w:sz w:val="28"/>
              </w:rPr>
            </w:pPr>
            <w:r>
              <w:rPr>
                <w:sz w:val="28"/>
              </w:rPr>
              <mc:AlternateContent>
                <mc:Choice Requires="wps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      <wp:anchor allowOverlap="true" behindDoc="false" layoutInCell="true" locked="false" relativeHeight="251658240" simplePos="false">
                      <wp:simplePos x="0" y="0"/>
                      <wp:positionH relativeFrom="column">
                        <wp:posOffset>1605280</wp:posOffset>
                      </wp:positionH>
                      <wp:positionV relativeFrom="paragraph">
                        <wp:posOffset>584835</wp:posOffset>
                      </wp:positionV>
                      <wp:extent cx="2686050" cy="895350"/>
                      <wp:wrapNone/>
                      <wp:docPr hidden="false" id="9" name="Picture 9"/>
                      <a:graphic>
                        <a:graphicData uri="http://schemas.microsoft.com/office/word/2010/wordprocessingShape">
                          <wps:wsp>
                            <wps:cNvSpPr txBox="false"/>
                            <wps:spPr>
                              <a:xfrm flipH="false" flipV="false" rot="-1489760">
                                <a:off x="0" y="0"/>
                                <a:ext cx="2686050" cy="895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>
                                <a:solidFill>
                                  <a:srgbClr val="1F4D78"/>
                                </a:solidFill>
                                <a:prstDash val="solid"/>
                              </a:ln>
                            </wps:spPr>
                            <wps:bodyPr anchor="ctr" bIns="45720" lIns="91440" rIns="91440" t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</w:p>
        </w:tc>
        <w:tc>
          <w:tcPr>
            <w:tcW w:type="dxa" w:w="4819"/>
          </w:tcPr>
          <w:p w14:paraId="67000000">
            <w:pPr>
              <w:rPr>
                <w:sz w:val="28"/>
              </w:rPr>
            </w:pPr>
            <w:r>
              <w:rPr>
                <w:sz w:val="28"/>
              </w:rPr>
              <w:t>ш</w:t>
            </w:r>
            <w:r>
              <w:rPr>
                <w:sz w:val="28"/>
              </w:rPr>
              <w:t xml:space="preserve">ирота: </w:t>
            </w:r>
            <w:r>
              <w:rPr>
                <w:sz w:val="28"/>
              </w:rPr>
              <w:t xml:space="preserve">47.147140 </w:t>
            </w:r>
          </w:p>
          <w:p w14:paraId="68000000">
            <w:pPr>
              <w:rPr>
                <w:sz w:val="28"/>
              </w:rPr>
            </w:pPr>
            <w:r>
              <w:rPr>
                <w:sz w:val="28"/>
              </w:rPr>
              <w:t xml:space="preserve">долгота: </w:t>
            </w:r>
            <w:r>
              <w:rPr>
                <w:sz w:val="28"/>
              </w:rPr>
              <w:t>38.418620</w:t>
            </w:r>
          </w:p>
          <w:p w14:paraId="69000000">
            <w:pPr>
              <w:rPr>
                <w:sz w:val="28"/>
              </w:rPr>
            </w:pPr>
            <w:r>
              <w:rPr>
                <w:sz w:val="28"/>
              </w:rPr>
              <w:t>п</w:t>
            </w:r>
            <w:r>
              <w:rPr>
                <w:sz w:val="28"/>
              </w:rPr>
              <w:t>лощадь ЗУ:</w:t>
            </w:r>
            <w:r>
              <w:rPr>
                <w:sz w:val="28"/>
              </w:rPr>
              <w:t>10</w:t>
            </w:r>
            <w:r>
              <w:rPr>
                <w:sz w:val="28"/>
              </w:rPr>
              <w:t>00</w:t>
            </w:r>
            <w:r>
              <w:rPr>
                <w:sz w:val="28"/>
              </w:rPr>
              <w:t>кв.м.</w:t>
            </w:r>
          </w:p>
          <w:p w14:paraId="6A000000">
            <w:pPr>
              <w:rPr>
                <w:sz w:val="28"/>
              </w:rPr>
            </w:pPr>
          </w:p>
          <w:p w14:paraId="6B000000">
            <w:pPr>
              <w:rPr>
                <w:sz w:val="28"/>
              </w:rPr>
            </w:pPr>
          </w:p>
          <w:p w14:paraId="6C000000">
            <w:pPr>
              <w:rPr>
                <w:sz w:val="28"/>
              </w:rPr>
            </w:pPr>
          </w:p>
          <w:p w14:paraId="6D000000">
            <w:pPr>
              <w:rPr>
                <w:sz w:val="28"/>
              </w:rPr>
            </w:pPr>
          </w:p>
          <w:p w14:paraId="6E000000">
            <w:pPr>
              <w:rPr>
                <w:sz w:val="28"/>
              </w:rPr>
            </w:pPr>
          </w:p>
          <w:p w14:paraId="6F000000">
            <w:pPr>
              <w:rPr>
                <w:sz w:val="28"/>
              </w:rPr>
            </w:pPr>
          </w:p>
          <w:p w14:paraId="70000000">
            <w:pPr>
              <w:rPr>
                <w:sz w:val="28"/>
              </w:rPr>
            </w:pPr>
          </w:p>
          <w:p w14:paraId="71000000">
            <w:pPr>
              <w:rPr>
                <w:sz w:val="28"/>
              </w:rPr>
            </w:pPr>
          </w:p>
          <w:p w14:paraId="72000000">
            <w:pPr>
              <w:rPr>
                <w:sz w:val="28"/>
              </w:rPr>
            </w:pPr>
          </w:p>
          <w:p w14:paraId="73000000">
            <w:pPr>
              <w:rPr>
                <w:sz w:val="28"/>
              </w:rPr>
            </w:pPr>
          </w:p>
          <w:p w14:paraId="74000000">
            <w:pPr>
              <w:rPr>
                <w:sz w:val="28"/>
              </w:rPr>
            </w:pPr>
          </w:p>
          <w:p w14:paraId="75000000">
            <w:pPr>
              <w:rPr>
                <w:sz w:val="28"/>
              </w:rPr>
            </w:pPr>
          </w:p>
          <w:p w14:paraId="76000000">
            <w:pPr>
              <w:rPr>
                <w:sz w:val="28"/>
              </w:rPr>
            </w:pPr>
          </w:p>
          <w:p w14:paraId="77000000">
            <w:pPr>
              <w:rPr>
                <w:sz w:val="28"/>
              </w:rPr>
            </w:pPr>
          </w:p>
          <w:p w14:paraId="78000000">
            <w:pPr>
              <w:rPr>
                <w:sz w:val="28"/>
              </w:rPr>
            </w:pPr>
          </w:p>
          <w:p w14:paraId="79000000">
            <w:pPr>
              <w:rPr>
                <w:sz w:val="28"/>
              </w:rPr>
            </w:pPr>
          </w:p>
          <w:p w14:paraId="7A000000">
            <w:pPr>
              <w:rPr>
                <w:sz w:val="28"/>
              </w:rPr>
            </w:pPr>
          </w:p>
          <w:p w14:paraId="7B000000">
            <w:pPr>
              <w:rPr>
                <w:sz w:val="28"/>
              </w:rPr>
            </w:pPr>
          </w:p>
        </w:tc>
      </w:tr>
    </w:tbl>
    <w:p w14:paraId="7C000000">
      <w:pPr>
        <w:ind/>
        <w:jc w:val="both"/>
        <w:rPr>
          <w:sz w:val="28"/>
        </w:rPr>
      </w:pPr>
    </w:p>
    <w:p w14:paraId="7D000000">
      <w:pPr>
        <w:ind/>
        <w:jc w:val="both"/>
        <w:rPr>
          <w:sz w:val="28"/>
        </w:rPr>
      </w:pPr>
    </w:p>
    <w:p w14:paraId="7E000000">
      <w:pPr>
        <w:ind/>
        <w:jc w:val="both"/>
        <w:rPr>
          <w:sz w:val="28"/>
        </w:rPr>
      </w:pPr>
    </w:p>
    <w:p w14:paraId="7F000000">
      <w:pPr>
        <w:ind/>
        <w:jc w:val="both"/>
        <w:rPr>
          <w:sz w:val="28"/>
        </w:rPr>
      </w:pPr>
    </w:p>
    <w:p w14:paraId="80000000">
      <w:pPr>
        <w:ind/>
        <w:jc w:val="both"/>
        <w:rPr>
          <w:sz w:val="28"/>
        </w:rPr>
      </w:pPr>
    </w:p>
    <w:p w14:paraId="81000000">
      <w:pPr>
        <w:ind/>
        <w:jc w:val="both"/>
        <w:rPr>
          <w:sz w:val="28"/>
        </w:rPr>
      </w:pPr>
    </w:p>
    <w:p w14:paraId="82000000">
      <w:pPr>
        <w:sectPr>
          <w:pgSz w:h="11906" w:orient="landscape" w:w="16838"/>
          <w:pgMar w:bottom="142" w:footer="708" w:gutter="0" w:header="708" w:left="567" w:right="1134" w:top="142"/>
        </w:sectPr>
      </w:pPr>
    </w:p>
    <w:tbl>
      <w:tblPr>
        <w:tblStyle w:val="Style_2"/>
        <w:tblInd w:type="dxa" w:w="4962"/>
        <w:tblLayout w:type="fixed"/>
      </w:tblPr>
      <w:tblGrid>
        <w:gridCol w:w="5386"/>
      </w:tblGrid>
      <w:tr>
        <w:trPr>
          <w:trHeight w:hRule="atLeast" w:val="1378"/>
        </w:trPr>
        <w:tc>
          <w:tcPr>
            <w:tcW w:type="dxa" w:w="5386"/>
          </w:tcPr>
          <w:p w14:paraId="83000000">
            <w:pPr>
              <w:ind/>
              <w:jc w:val="right"/>
              <w:rPr>
                <w:sz w:val="28"/>
              </w:rPr>
            </w:pPr>
            <w:r>
              <w:rPr>
                <w:sz w:val="28"/>
              </w:rPr>
              <w:t xml:space="preserve">Приложение </w:t>
            </w:r>
            <w:r>
              <w:rPr>
                <w:sz w:val="28"/>
              </w:rPr>
              <w:t>№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2 к решению</w:t>
            </w:r>
          </w:p>
          <w:p w14:paraId="8400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Собрания депутатов </w:t>
            </w:r>
            <w:r>
              <w:rPr>
                <w:sz w:val="28"/>
              </w:rPr>
              <w:t xml:space="preserve">Натальевского </w:t>
            </w:r>
            <w:r>
              <w:rPr>
                <w:sz w:val="28"/>
              </w:rPr>
              <w:t>сельского поселения «</w:t>
            </w:r>
            <w:r>
              <w:rPr>
                <w:sz w:val="28"/>
              </w:rPr>
              <w:t>Об определении мест для выгула домашних животных</w:t>
            </w:r>
            <w:r>
              <w:rPr>
                <w:sz w:val="28"/>
              </w:rPr>
              <w:t>»</w:t>
            </w:r>
            <w:r>
              <w:rPr>
                <w:sz w:val="28"/>
              </w:rPr>
              <w:t xml:space="preserve"> от </w:t>
            </w:r>
            <w:r>
              <w:rPr>
                <w:sz w:val="28"/>
              </w:rPr>
              <w:t>«</w:t>
            </w:r>
            <w:r>
              <w:rPr>
                <w:sz w:val="28"/>
              </w:rPr>
              <w:t>29</w:t>
            </w:r>
            <w:r>
              <w:rPr>
                <w:sz w:val="28"/>
              </w:rPr>
              <w:t xml:space="preserve">» </w:t>
            </w:r>
            <w:r>
              <w:rPr>
                <w:sz w:val="28"/>
              </w:rPr>
              <w:t>апреля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202</w:t>
            </w:r>
            <w:r>
              <w:rPr>
                <w:sz w:val="28"/>
              </w:rPr>
              <w:t>2</w:t>
            </w:r>
            <w:r>
              <w:rPr>
                <w:sz w:val="28"/>
              </w:rPr>
              <w:t xml:space="preserve"> года</w:t>
            </w:r>
          </w:p>
        </w:tc>
      </w:tr>
    </w:tbl>
    <w:p w14:paraId="85000000">
      <w:pPr>
        <w:ind/>
        <w:jc w:val="center"/>
        <w:rPr>
          <w:sz w:val="28"/>
        </w:rPr>
      </w:pPr>
    </w:p>
    <w:p w14:paraId="86000000">
      <w:pPr>
        <w:ind/>
        <w:jc w:val="right"/>
        <w:rPr>
          <w:b w:val="1"/>
          <w:sz w:val="28"/>
        </w:rPr>
      </w:pPr>
    </w:p>
    <w:p w14:paraId="87000000">
      <w:pPr>
        <w:ind/>
        <w:jc w:val="center"/>
        <w:rPr>
          <w:b w:val="1"/>
          <w:sz w:val="28"/>
        </w:rPr>
      </w:pPr>
      <w:r>
        <w:rPr>
          <w:b w:val="1"/>
          <w:sz w:val="28"/>
        </w:rPr>
        <w:t xml:space="preserve">Требования к виду и размещению указателей </w:t>
      </w:r>
    </w:p>
    <w:p w14:paraId="88000000">
      <w:pPr>
        <w:ind/>
        <w:jc w:val="center"/>
        <w:rPr>
          <w:b w:val="1"/>
          <w:sz w:val="28"/>
        </w:rPr>
      </w:pPr>
      <w:r>
        <w:rPr>
          <w:b w:val="1"/>
          <w:sz w:val="28"/>
        </w:rPr>
        <w:t>«выгул домашних животных»</w:t>
      </w:r>
    </w:p>
    <w:p w14:paraId="89000000">
      <w:pPr>
        <w:ind/>
        <w:jc w:val="both"/>
        <w:rPr>
          <w:sz w:val="28"/>
        </w:rPr>
      </w:pPr>
    </w:p>
    <w:p w14:paraId="8A00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1. Границы территории места для выгула домашних животных обозначаются администрацией </w:t>
      </w:r>
      <w:r>
        <w:rPr>
          <w:sz w:val="28"/>
        </w:rPr>
        <w:t xml:space="preserve">Натальевского </w:t>
      </w:r>
      <w:r>
        <w:rPr>
          <w:sz w:val="28"/>
        </w:rPr>
        <w:t>сельского поселения указателями «выгул домашних животных», размещаемые по периметру границ данной территории на высоте не ниже 1,5 метров от уровня земли, на  расстоянии, обеспечивающем видимость от одного указателя</w:t>
      </w:r>
      <w:r>
        <w:rPr>
          <w:sz w:val="28"/>
        </w:rPr>
        <w:t xml:space="preserve"> до следующего ближайшего.</w:t>
      </w:r>
    </w:p>
    <w:p w14:paraId="8B000000">
      <w:pPr>
        <w:ind w:firstLine="709" w:left="0"/>
        <w:jc w:val="both"/>
        <w:rPr>
          <w:sz w:val="28"/>
        </w:rPr>
      </w:pPr>
      <w:r>
        <w:rPr>
          <w:sz w:val="28"/>
        </w:rPr>
        <w:t>2. Указатели «выгул домашних животных» изготавливаются из деревянных или металлических материалов, размерами</w:t>
      </w:r>
      <w:r>
        <w:rPr>
          <w:sz w:val="28"/>
        </w:rPr>
        <w:t xml:space="preserve"> :</w:t>
      </w:r>
      <w:r>
        <w:rPr>
          <w:sz w:val="28"/>
        </w:rPr>
        <w:t xml:space="preserve"> ширина не менее 30 см, высота не менее 20 см, окрашиваются красителем красного цвета с наружной стороны периметра территории и желтого цвета с внутренней стороны периметра территории, а также снабжаются текстом красителя черного цвета «выгул домашних животных»</w:t>
      </w:r>
    </w:p>
    <w:p w14:paraId="8C000000">
      <w:pPr>
        <w:ind w:firstLine="709" w:left="0"/>
        <w:jc w:val="both"/>
        <w:rPr>
          <w:sz w:val="28"/>
        </w:rPr>
      </w:pPr>
      <w:r>
        <w:rPr>
          <w:sz w:val="28"/>
        </w:rPr>
        <w:t>2.1. Вид указателя «выгул домашних животных» с наружной стороны периметра территории.</w:t>
      </w:r>
    </w:p>
    <w:p w14:paraId="8D000000">
      <w:pPr>
        <w:ind/>
        <w:jc w:val="right"/>
        <w:rPr>
          <w:sz w:val="28"/>
        </w:rPr>
      </w:pPr>
    </w:p>
    <w:p w14:paraId="8E000000"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-635</wp:posOffset>
                </wp:positionH>
                <wp:positionV relativeFrom="paragraph">
                  <wp:posOffset>26669</wp:posOffset>
                </wp:positionV>
                <wp:extent cx="5972810" cy="2101215"/>
                <wp:wrapNone/>
                <wp:docPr hidden="false" id="10" name="Picture 10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5972810" cy="210121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1F4D78"/>
                          </a:solidFill>
                          <a:prstDash val="solid"/>
                        </a:ln>
                      </wps:spPr>
                      <wps:txbx>
                        <w:txbxContent>
                          <w:p w14:paraId="8F000000">
                            <w:pPr>
                              <w:ind/>
                              <w:jc w:val="center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МЕСТО</w:t>
                            </w:r>
                          </w:p>
                          <w:p w14:paraId="90000000">
                            <w:pPr>
                              <w:ind/>
                              <w:jc w:val="center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 xml:space="preserve"> ВЫГУЛА</w:t>
                            </w:r>
                          </w:p>
                          <w:p w14:paraId="91000000">
                            <w:pPr>
                              <w:ind/>
                              <w:jc w:val="center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ДОМАШНИХ</w:t>
                            </w:r>
                          </w:p>
                          <w:p w14:paraId="92000000">
                            <w:pPr>
                              <w:ind/>
                              <w:jc w:val="center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 xml:space="preserve"> ЖИВОТНЫХ</w:t>
                            </w:r>
                          </w:p>
                        </w:txbxContent>
                      </wps:txbx>
                      <wps:bodyPr anchor="ctr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93000000"/>
    <w:p w14:paraId="94000000"/>
    <w:p w14:paraId="95000000"/>
    <w:p w14:paraId="96000000"/>
    <w:p w14:paraId="97000000"/>
    <w:p w14:paraId="98000000"/>
    <w:p w14:paraId="99000000"/>
    <w:p w14:paraId="9A000000"/>
    <w:p w14:paraId="9B000000"/>
    <w:p w14:paraId="9C000000"/>
    <w:p w14:paraId="9D000000"/>
    <w:p w14:paraId="9E000000"/>
    <w:p w14:paraId="9F000000">
      <w:pPr>
        <w:ind w:firstLine="709" w:left="0"/>
        <w:rPr>
          <w:sz w:val="28"/>
        </w:rPr>
      </w:pPr>
      <w:r>
        <w:rPr>
          <w:sz w:val="28"/>
        </w:rPr>
        <w:t>2.</w:t>
      </w:r>
      <w:r>
        <w:rPr>
          <w:sz w:val="28"/>
        </w:rPr>
        <w:t>2. Вид</w:t>
      </w:r>
      <w:r>
        <w:rPr>
          <w:sz w:val="28"/>
        </w:rPr>
        <w:t xml:space="preserve"> указателя «выгул домашних животных» с внутренней стороны периметра территории.</w:t>
      </w:r>
    </w:p>
    <w:p w14:paraId="A0000000">
      <w:pPr>
        <w:ind w:firstLine="708" w:left="0"/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135890</wp:posOffset>
                </wp:positionH>
                <wp:positionV relativeFrom="paragraph">
                  <wp:posOffset>170180</wp:posOffset>
                </wp:positionV>
                <wp:extent cx="5836285" cy="1887220"/>
                <wp:wrapNone/>
                <wp:docPr hidden="false" id="11" name="Picture 1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5836285" cy="18872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1F4D78"/>
                          </a:solidFill>
                          <a:prstDash val="solid"/>
                        </a:ln>
                      </wps:spPr>
                      <wps:txbx>
                        <w:txbxContent>
                          <w:p w14:paraId="A1000000">
                            <w:pPr>
                              <w:ind/>
                              <w:jc w:val="center"/>
                              <w:rPr>
                                <w:color w:themeColor="text1" w:val="000000"/>
                                <w:sz w:val="56"/>
                              </w:rPr>
                            </w:pPr>
                            <w:r>
                              <w:rPr>
                                <w:color w:themeColor="text1" w:val="000000"/>
                                <w:sz w:val="56"/>
                              </w:rPr>
                              <w:t>МЕСТО</w:t>
                            </w:r>
                          </w:p>
                          <w:p w14:paraId="A2000000">
                            <w:pPr>
                              <w:ind/>
                              <w:jc w:val="center"/>
                              <w:rPr>
                                <w:color w:themeColor="text1" w:val="000000"/>
                                <w:sz w:val="56"/>
                              </w:rPr>
                            </w:pPr>
                            <w:r>
                              <w:rPr>
                                <w:color w:themeColor="text1" w:val="000000"/>
                                <w:sz w:val="56"/>
                              </w:rPr>
                              <w:t>ВЫГУЛА</w:t>
                            </w:r>
                          </w:p>
                          <w:p w14:paraId="A3000000">
                            <w:pPr>
                              <w:ind/>
                              <w:jc w:val="center"/>
                              <w:rPr>
                                <w:color w:themeColor="text1" w:val="000000"/>
                                <w:sz w:val="56"/>
                              </w:rPr>
                            </w:pPr>
                            <w:r>
                              <w:rPr>
                                <w:color w:themeColor="text1" w:val="000000"/>
                                <w:sz w:val="56"/>
                              </w:rPr>
                              <w:t>ДОМАШНИХ</w:t>
                            </w:r>
                          </w:p>
                          <w:p w14:paraId="A4000000">
                            <w:pPr>
                              <w:ind/>
                              <w:jc w:val="center"/>
                              <w:rPr>
                                <w:color w:themeColor="text1" w:val="000000"/>
                                <w:sz w:val="56"/>
                              </w:rPr>
                            </w:pPr>
                            <w:r>
                              <w:rPr>
                                <w:color w:themeColor="text1" w:val="000000"/>
                                <w:sz w:val="56"/>
                              </w:rPr>
                              <w:t>ЖИВОТНЫХ</w:t>
                            </w:r>
                          </w:p>
                        </w:txbxContent>
                      </wps:txbx>
                      <wps:bodyPr anchor="ctr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sectPr>
      <w:pgSz w:h="16838" w:orient="portrait" w:w="11906"/>
      <w:pgMar w:bottom="1134" w:footer="708" w:gutter="0" w:header="708" w:left="993" w:right="707" w:top="851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4" w:type="paragraph">
    <w:name w:val="Normal"/>
    <w:link w:val="Style_4_ch"/>
    <w:uiPriority w:val="0"/>
    <w:qFormat/>
    <w:pPr>
      <w:spacing w:after="0" w:line="240" w:lineRule="auto"/>
      <w:ind/>
    </w:pPr>
    <w:rPr>
      <w:rFonts w:ascii="Times New Roman" w:hAnsi="Times New Roman"/>
      <w:sz w:val="24"/>
    </w:rPr>
  </w:style>
  <w:style w:default="1" w:styleId="Style_4_ch" w:type="character">
    <w:name w:val="Normal"/>
    <w:link w:val="Style_4"/>
    <w:rPr>
      <w:rFonts w:ascii="Times New Roman" w:hAnsi="Times New Roman"/>
      <w:sz w:val="24"/>
    </w:rPr>
  </w:style>
  <w:style w:styleId="Style_5" w:type="paragraph">
    <w:name w:val="toc 2"/>
    <w:next w:val="Style_4"/>
    <w:link w:val="Style_5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5_ch" w:type="character">
    <w:name w:val="toc 2"/>
    <w:link w:val="Style_5"/>
    <w:rPr>
      <w:rFonts w:ascii="XO Thames" w:hAnsi="XO Thames"/>
      <w:sz w:val="28"/>
    </w:rPr>
  </w:style>
  <w:style w:styleId="Style_6" w:type="paragraph">
    <w:name w:val="toc 4"/>
    <w:next w:val="Style_4"/>
    <w:link w:val="Style_6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6_ch" w:type="character">
    <w:name w:val="toc 4"/>
    <w:link w:val="Style_6"/>
    <w:rPr>
      <w:rFonts w:ascii="XO Thames" w:hAnsi="XO Thames"/>
      <w:sz w:val="28"/>
    </w:rPr>
  </w:style>
  <w:style w:styleId="Style_7" w:type="paragraph">
    <w:name w:val="toc 6"/>
    <w:next w:val="Style_4"/>
    <w:link w:val="Style_7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7_ch" w:type="character">
    <w:name w:val="toc 6"/>
    <w:link w:val="Style_7"/>
    <w:rPr>
      <w:rFonts w:ascii="XO Thames" w:hAnsi="XO Thames"/>
      <w:sz w:val="28"/>
    </w:rPr>
  </w:style>
  <w:style w:styleId="Style_8" w:type="paragraph">
    <w:name w:val="toc 7"/>
    <w:next w:val="Style_4"/>
    <w:link w:val="Style_8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8_ch" w:type="character">
    <w:name w:val="toc 7"/>
    <w:link w:val="Style_8"/>
    <w:rPr>
      <w:rFonts w:ascii="XO Thames" w:hAnsi="XO Thames"/>
      <w:sz w:val="28"/>
    </w:rPr>
  </w:style>
  <w:style w:styleId="Style_9" w:type="paragraph">
    <w:name w:val="heading 3"/>
    <w:next w:val="Style_4"/>
    <w:link w:val="Style_9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9_ch" w:type="character">
    <w:name w:val="heading 3"/>
    <w:link w:val="Style_9"/>
    <w:rPr>
      <w:rFonts w:ascii="XO Thames" w:hAnsi="XO Thames"/>
      <w:b w:val="1"/>
      <w:sz w:val="26"/>
    </w:rPr>
  </w:style>
  <w:style w:styleId="Style_1" w:type="paragraph">
    <w:basedOn w:val="Style_4"/>
    <w:next w:val="Style_10"/>
    <w:link w:val="Style_1_ch"/>
    <w:semiHidden w:val="1"/>
    <w:unhideWhenUsed w:val="1"/>
    <w:pPr>
      <w:ind/>
      <w:jc w:val="center"/>
    </w:pPr>
    <w:rPr>
      <w:sz w:val="28"/>
    </w:rPr>
  </w:style>
  <w:style w:styleId="Style_1_ch" w:type="character">
    <w:basedOn w:val="Style_4_ch"/>
    <w:link w:val="Style_1"/>
    <w:semiHidden w:val="1"/>
    <w:unhideWhenUsed w:val="1"/>
    <w:rPr>
      <w:sz w:val="28"/>
    </w:rPr>
  </w:style>
  <w:style w:styleId="Style_11" w:type="paragraph">
    <w:name w:val="footer"/>
    <w:basedOn w:val="Style_4"/>
    <w:link w:val="Style_11_ch"/>
    <w:pPr>
      <w:tabs>
        <w:tab w:leader="none" w:pos="4677" w:val="center"/>
        <w:tab w:leader="none" w:pos="9355" w:val="right"/>
      </w:tabs>
      <w:ind/>
    </w:pPr>
  </w:style>
  <w:style w:styleId="Style_11_ch" w:type="character">
    <w:name w:val="footer"/>
    <w:basedOn w:val="Style_4_ch"/>
    <w:link w:val="Style_11"/>
  </w:style>
  <w:style w:styleId="Style_12" w:type="paragraph">
    <w:name w:val="toc 3"/>
    <w:next w:val="Style_4"/>
    <w:link w:val="Style_12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2_ch" w:type="character">
    <w:name w:val="toc 3"/>
    <w:link w:val="Style_12"/>
    <w:rPr>
      <w:rFonts w:ascii="XO Thames" w:hAnsi="XO Thames"/>
      <w:sz w:val="28"/>
    </w:rPr>
  </w:style>
  <w:style w:styleId="Style_13" w:type="paragraph">
    <w:basedOn w:val="Style_4"/>
    <w:next w:val="Style_10"/>
    <w:link w:val="Style_13_ch"/>
    <w:semiHidden w:val="1"/>
    <w:unhideWhenUsed w:val="1"/>
    <w:pPr>
      <w:ind/>
      <w:jc w:val="center"/>
    </w:pPr>
    <w:rPr>
      <w:sz w:val="28"/>
    </w:rPr>
  </w:style>
  <w:style w:styleId="Style_13_ch" w:type="character">
    <w:basedOn w:val="Style_4_ch"/>
    <w:link w:val="Style_13"/>
    <w:semiHidden w:val="1"/>
    <w:unhideWhenUsed w:val="1"/>
    <w:rPr>
      <w:sz w:val="28"/>
    </w:rPr>
  </w:style>
  <w:style w:styleId="Style_14" w:type="paragraph">
    <w:name w:val="heading 5"/>
    <w:next w:val="Style_4"/>
    <w:link w:val="Style_14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4_ch" w:type="character">
    <w:name w:val="heading 5"/>
    <w:link w:val="Style_14"/>
    <w:rPr>
      <w:rFonts w:ascii="XO Thames" w:hAnsi="XO Thames"/>
      <w:b w:val="1"/>
      <w:sz w:val="22"/>
    </w:rPr>
  </w:style>
  <w:style w:styleId="Style_15" w:type="paragraph">
    <w:name w:val="header"/>
    <w:basedOn w:val="Style_4"/>
    <w:link w:val="Style_15_ch"/>
    <w:pPr>
      <w:tabs>
        <w:tab w:leader="none" w:pos="4677" w:val="center"/>
        <w:tab w:leader="none" w:pos="9355" w:val="right"/>
      </w:tabs>
      <w:ind/>
    </w:pPr>
  </w:style>
  <w:style w:styleId="Style_15_ch" w:type="character">
    <w:name w:val="header"/>
    <w:basedOn w:val="Style_4_ch"/>
    <w:link w:val="Style_15"/>
  </w:style>
  <w:style w:styleId="Style_16" w:type="paragraph">
    <w:name w:val="heading 1"/>
    <w:basedOn w:val="Style_4"/>
    <w:next w:val="Style_4"/>
    <w:link w:val="Style_16_ch"/>
    <w:uiPriority w:val="9"/>
    <w:qFormat/>
    <w:pPr>
      <w:keepNext w:val="1"/>
      <w:spacing w:after="60" w:before="240"/>
      <w:ind w:firstLine="709" w:left="0"/>
      <w:jc w:val="both"/>
      <w:outlineLvl w:val="0"/>
    </w:pPr>
    <w:rPr>
      <w:rFonts w:ascii="Arial" w:hAnsi="Arial"/>
      <w:b w:val="1"/>
      <w:sz w:val="32"/>
    </w:rPr>
  </w:style>
  <w:style w:styleId="Style_16_ch" w:type="character">
    <w:name w:val="heading 1"/>
    <w:basedOn w:val="Style_4_ch"/>
    <w:link w:val="Style_16"/>
    <w:rPr>
      <w:rFonts w:ascii="Arial" w:hAnsi="Arial"/>
      <w:b w:val="1"/>
      <w:sz w:val="32"/>
    </w:rPr>
  </w:style>
  <w:style w:styleId="Style_17" w:type="paragraph">
    <w:name w:val="Hyperlink"/>
    <w:link w:val="Style_17_ch"/>
    <w:rPr>
      <w:color w:val="0000FF"/>
      <w:u w:val="single"/>
    </w:rPr>
  </w:style>
  <w:style w:styleId="Style_17_ch" w:type="character">
    <w:name w:val="Hyperlink"/>
    <w:link w:val="Style_17"/>
    <w:rPr>
      <w:color w:val="0000FF"/>
      <w:u w:val="single"/>
    </w:rPr>
  </w:style>
  <w:style w:styleId="Style_18" w:type="paragraph">
    <w:name w:val="Footnote"/>
    <w:link w:val="Style_18_ch"/>
    <w:pPr>
      <w:ind w:firstLine="851" w:left="0"/>
      <w:jc w:val="both"/>
    </w:pPr>
    <w:rPr>
      <w:rFonts w:ascii="XO Thames" w:hAnsi="XO Thames"/>
      <w:sz w:val="22"/>
    </w:rPr>
  </w:style>
  <w:style w:styleId="Style_18_ch" w:type="character">
    <w:name w:val="Footnote"/>
    <w:link w:val="Style_18"/>
    <w:rPr>
      <w:rFonts w:ascii="XO Thames" w:hAnsi="XO Thames"/>
      <w:sz w:val="22"/>
    </w:rPr>
  </w:style>
  <w:style w:styleId="Style_19" w:type="paragraph">
    <w:name w:val="toc 1"/>
    <w:next w:val="Style_4"/>
    <w:link w:val="Style_19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9_ch" w:type="character">
    <w:name w:val="toc 1"/>
    <w:link w:val="Style_19"/>
    <w:rPr>
      <w:rFonts w:ascii="XO Thames" w:hAnsi="XO Thames"/>
      <w:b w:val="1"/>
      <w:sz w:val="28"/>
    </w:rPr>
  </w:style>
  <w:style w:styleId="Style_20" w:type="paragraph">
    <w:name w:val="Header and Footer"/>
    <w:link w:val="Style_20_ch"/>
    <w:pPr>
      <w:spacing w:line="240" w:lineRule="auto"/>
      <w:ind/>
      <w:jc w:val="both"/>
    </w:pPr>
    <w:rPr>
      <w:rFonts w:ascii="XO Thames" w:hAnsi="XO Thames"/>
      <w:sz w:val="20"/>
    </w:rPr>
  </w:style>
  <w:style w:styleId="Style_20_ch" w:type="character">
    <w:name w:val="Header and Footer"/>
    <w:link w:val="Style_20"/>
    <w:rPr>
      <w:rFonts w:ascii="XO Thames" w:hAnsi="XO Thames"/>
      <w:sz w:val="20"/>
    </w:rPr>
  </w:style>
  <w:style w:styleId="Style_21" w:type="paragraph">
    <w:name w:val="toc 9"/>
    <w:next w:val="Style_4"/>
    <w:link w:val="Style_21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1_ch" w:type="character">
    <w:name w:val="toc 9"/>
    <w:link w:val="Style_21"/>
    <w:rPr>
      <w:rFonts w:ascii="XO Thames" w:hAnsi="XO Thames"/>
      <w:sz w:val="28"/>
    </w:rPr>
  </w:style>
  <w:style w:styleId="Style_22" w:type="paragraph">
    <w:name w:val="toc 8"/>
    <w:next w:val="Style_4"/>
    <w:link w:val="Style_22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2_ch" w:type="character">
    <w:name w:val="toc 8"/>
    <w:link w:val="Style_22"/>
    <w:rPr>
      <w:rFonts w:ascii="XO Thames" w:hAnsi="XO Thames"/>
      <w:sz w:val="28"/>
    </w:rPr>
  </w:style>
  <w:style w:styleId="Style_23" w:type="paragraph">
    <w:name w:val="toc 5"/>
    <w:next w:val="Style_4"/>
    <w:link w:val="Style_23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3_ch" w:type="character">
    <w:name w:val="toc 5"/>
    <w:link w:val="Style_23"/>
    <w:rPr>
      <w:rFonts w:ascii="XO Thames" w:hAnsi="XO Thames"/>
      <w:sz w:val="28"/>
    </w:rPr>
  </w:style>
  <w:style w:styleId="Style_24" w:type="paragraph">
    <w:name w:val="Default Paragraph Font"/>
    <w:link w:val="Style_24_ch"/>
  </w:style>
  <w:style w:styleId="Style_24_ch" w:type="character">
    <w:name w:val="Default Paragraph Font"/>
    <w:link w:val="Style_24"/>
  </w:style>
  <w:style w:styleId="Style_25" w:type="paragraph">
    <w:name w:val="Subtitle"/>
    <w:next w:val="Style_4"/>
    <w:link w:val="Style_25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5_ch" w:type="character">
    <w:name w:val="Subtitle"/>
    <w:link w:val="Style_25"/>
    <w:rPr>
      <w:rFonts w:ascii="XO Thames" w:hAnsi="XO Thames"/>
      <w:i w:val="1"/>
      <w:sz w:val="24"/>
    </w:rPr>
  </w:style>
  <w:style w:styleId="Style_10" w:type="paragraph">
    <w:name w:val="Title"/>
    <w:basedOn w:val="Style_4"/>
    <w:next w:val="Style_4"/>
    <w:link w:val="Style_10_ch"/>
    <w:uiPriority w:val="10"/>
    <w:qFormat/>
    <w:pPr>
      <w:ind/>
      <w:contextualSpacing w:val="1"/>
    </w:pPr>
    <w:rPr>
      <w:rFonts w:asciiTheme="majorAscii" w:hAnsiTheme="majorHAnsi"/>
      <w:spacing w:val="-10"/>
      <w:sz w:val="56"/>
    </w:rPr>
  </w:style>
  <w:style w:styleId="Style_10_ch" w:type="character">
    <w:name w:val="Title"/>
    <w:basedOn w:val="Style_4_ch"/>
    <w:link w:val="Style_10"/>
    <w:rPr>
      <w:rFonts w:asciiTheme="majorAscii" w:hAnsiTheme="majorHAnsi"/>
      <w:spacing w:val="-10"/>
      <w:sz w:val="56"/>
    </w:rPr>
  </w:style>
  <w:style w:styleId="Style_26" w:type="paragraph">
    <w:name w:val="heading 4"/>
    <w:next w:val="Style_4"/>
    <w:link w:val="Style_26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6_ch" w:type="character">
    <w:name w:val="heading 4"/>
    <w:link w:val="Style_26"/>
    <w:rPr>
      <w:rFonts w:ascii="XO Thames" w:hAnsi="XO Thames"/>
      <w:b w:val="1"/>
      <w:sz w:val="24"/>
    </w:rPr>
  </w:style>
  <w:style w:styleId="Style_27" w:type="paragraph">
    <w:name w:val="Balloon Text"/>
    <w:basedOn w:val="Style_4"/>
    <w:link w:val="Style_27_ch"/>
    <w:rPr>
      <w:rFonts w:ascii="Segoe UI" w:hAnsi="Segoe UI"/>
      <w:sz w:val="18"/>
    </w:rPr>
  </w:style>
  <w:style w:styleId="Style_27_ch" w:type="character">
    <w:name w:val="Balloon Text"/>
    <w:basedOn w:val="Style_4_ch"/>
    <w:link w:val="Style_27"/>
    <w:rPr>
      <w:rFonts w:ascii="Segoe UI" w:hAnsi="Segoe UI"/>
      <w:sz w:val="18"/>
    </w:rPr>
  </w:style>
  <w:style w:styleId="Style_28" w:type="paragraph">
    <w:name w:val="heading 2"/>
    <w:next w:val="Style_4"/>
    <w:link w:val="Style_28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8_ch" w:type="character">
    <w:name w:val="heading 2"/>
    <w:link w:val="Style_28"/>
    <w:rPr>
      <w:rFonts w:ascii="XO Thames" w:hAnsi="XO Thames"/>
      <w:b w:val="1"/>
      <w:sz w:val="28"/>
    </w:rPr>
  </w:style>
  <w:style w:default="1" w:styleId="Style_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3" w:type="table">
    <w:name w:val="Table Grid"/>
    <w:basedOn w:val="Style_2"/>
    <w:pPr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9" Target="theme/theme1.xml" Type="http://schemas.openxmlformats.org/officeDocument/2006/relationships/theme"/>
  <Relationship Id="rId8" Target="webSettings.xml" Type="http://schemas.openxmlformats.org/officeDocument/2006/relationships/webSettings"/>
  <Relationship Id="rId7" Target="stylesWithEffects.xml" Type="http://schemas.microsoft.com/office/2007/relationships/stylesWithEffects"/>
  <Relationship Id="rId6" Target="styles.xml" Type="http://schemas.openxmlformats.org/officeDocument/2006/relationships/styles"/>
  <Relationship Id="rId5" Target="settings.xml" Type="http://schemas.openxmlformats.org/officeDocument/2006/relationships/settings"/>
  <Relationship Id="rId4" Target="fontTable.xml" Type="http://schemas.openxmlformats.org/officeDocument/2006/relationships/fontTable"/>
  <Relationship Id="rId3" Target="media/3.png" Type="http://schemas.openxmlformats.org/officeDocument/2006/relationships/image"/>
  <Relationship Id="rId2" Target="media/2.png" Type="http://schemas.openxmlformats.org/officeDocument/2006/relationships/imag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MyOffice-CoreFramework-Windows/29-1028.734.7326.662.0@RELEASE-DESKTOP-BETELGEUSE-2.3-RC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2024-08-14T11:01:23Z</dcterms:modified>
</cp:coreProperties>
</file>