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05000000">
      <w:pPr>
        <w:ind w:firstLine="709" w:left="5579"/>
        <w:jc w:val="right"/>
        <w:rPr>
          <w:u w:val="single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i w:val="1"/>
          <w:sz w:val="28"/>
        </w:rPr>
      </w:pPr>
    </w:p>
    <w:p w14:paraId="0D000000">
      <w:pPr>
        <w:ind/>
        <w:jc w:val="center"/>
        <w:rPr>
          <w:i w:val="1"/>
          <w:sz w:val="28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03.02.2025 г.                                  </w:t>
      </w:r>
      <w:r>
        <w:rPr>
          <w:sz w:val="28"/>
        </w:rPr>
        <w:t xml:space="preserve">                                                               №10</w:t>
      </w:r>
    </w:p>
    <w:p w14:paraId="10000000">
      <w:pPr>
        <w:ind/>
        <w:jc w:val="center"/>
        <w:rPr>
          <w:sz w:val="16"/>
          <w:u w:val="single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75 «Об утверждении муниципальной программы «Обеспечение общественного порядка и противодействие преступности»</w:t>
      </w:r>
    </w:p>
    <w:p w14:paraId="13000000">
      <w:pPr>
        <w:ind/>
        <w:jc w:val="both"/>
        <w:rPr>
          <w:sz w:val="26"/>
        </w:rPr>
      </w:pPr>
    </w:p>
    <w:p w14:paraId="14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5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75 «Об утверждении  муниципальной программы Натальевского сельского поселения «Обеспечение общественного порядка и противодействие преступности»  следующие изменения .</w:t>
      </w:r>
    </w:p>
    <w:p w14:paraId="16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1.1.В приложении  № 1 к постановлению:</w:t>
      </w:r>
    </w:p>
    <w:p w14:paraId="17000000">
      <w:pPr>
        <w:widowControl w:val="0"/>
        <w:numPr>
          <w:ilvl w:val="0"/>
          <w:numId w:val="2"/>
        </w:numPr>
        <w:ind/>
        <w:jc w:val="both"/>
        <w:rPr>
          <w:sz w:val="26"/>
        </w:rPr>
      </w:pPr>
      <w:r>
        <w:rPr>
          <w:sz w:val="28"/>
        </w:rPr>
        <w:t xml:space="preserve">в разделе </w:t>
      </w:r>
      <w:r>
        <w:rPr>
          <w:sz w:val="28"/>
        </w:rPr>
        <w:t>II. ПАСПОРТ</w:t>
      </w:r>
      <w:r>
        <w:rPr>
          <w:sz w:val="28"/>
        </w:rPr>
        <w:t xml:space="preserve"> муниципальной программы Натальевского сельского поселения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  <w:r>
        <w:rPr>
          <w:sz w:val="28"/>
        </w:rPr>
        <w:t>:</w:t>
      </w: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9000000">
      <w:pPr>
        <w:widowControl w:val="0"/>
        <w:ind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866"/>
        <w:gridCol w:w="4309"/>
        <w:gridCol w:w="236"/>
        <w:gridCol w:w="4805"/>
      </w:tblGrid>
      <w:tr>
        <w:tc>
          <w:tcPr>
            <w:tcW w:type="dxa" w:w="8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«1.5.</w:t>
            </w:r>
          </w:p>
        </w:tc>
        <w:tc>
          <w:tcPr>
            <w:tcW w:type="dxa" w:w="43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line="264" w:lineRule="auto"/>
              <w:ind w:right="2"/>
              <w:rPr>
                <w:sz w:val="28"/>
              </w:rPr>
            </w:pPr>
          </w:p>
        </w:tc>
        <w:tc>
          <w:tcPr>
            <w:tcW w:type="dxa" w:w="48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55,0 тыс. рублей:</w:t>
            </w:r>
          </w:p>
          <w:p w14:paraId="1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25,0 тыс. рублей;</w:t>
            </w:r>
          </w:p>
          <w:p w14:paraId="1F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этап II: 30,0 тыс. рублей </w:t>
            </w:r>
          </w:p>
        </w:tc>
      </w:tr>
    </w:tbl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1.2)  Подраздел </w:t>
      </w:r>
      <w:r>
        <w:rPr>
          <w:sz w:val="28"/>
        </w:rPr>
        <w:t>4. «Параметры финансового обеспечение муниципальной программы » изложить в следующей редакции:</w:t>
      </w:r>
    </w:p>
    <w:p w14:paraId="21000000">
      <w:pPr>
        <w:widowControl w:val="0"/>
        <w:ind/>
        <w:jc w:val="both"/>
        <w:rPr>
          <w:sz w:val="28"/>
        </w:rPr>
      </w:pPr>
    </w:p>
    <w:p w14:paraId="22000000">
      <w:pPr>
        <w:sectPr>
          <w:footerReference r:id="rId3" w:type="default"/>
          <w:pgSz w:h="16848" w:orient="portrait" w:w="11908"/>
          <w:pgMar w:bottom="567" w:footer="720" w:gutter="0" w:header="720" w:left="1134" w:right="567" w:top="284"/>
          <w:titlePg/>
        </w:sectPr>
      </w:pPr>
    </w:p>
    <w:p w14:paraId="23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</w:p>
    <w:p w14:paraId="24000000">
      <w:pPr>
        <w:widowControl w:val="0"/>
        <w:ind/>
        <w:jc w:val="center"/>
        <w:rPr>
          <w:sz w:val="28"/>
        </w:rPr>
      </w:pPr>
    </w:p>
    <w:p w14:paraId="25000000">
      <w:pPr>
        <w:widowControl w:val="0"/>
        <w:spacing w:line="228" w:lineRule="auto"/>
        <w:ind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муниципальной программы</w:t>
      </w: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4"/>
        </w:rPr>
      </w:pP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3"/>
        <w:gridCol w:w="7634"/>
        <w:gridCol w:w="1845"/>
        <w:gridCol w:w="1560"/>
        <w:gridCol w:w="1631"/>
        <w:gridCol w:w="2344"/>
      </w:tblGrid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7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73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2F000000">
      <w:pPr>
        <w:rPr>
          <w:sz w:val="2"/>
        </w:rPr>
      </w:pP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3"/>
        <w:gridCol w:w="7649"/>
        <w:gridCol w:w="1800"/>
        <w:gridCol w:w="1590"/>
        <w:gridCol w:w="1474"/>
        <w:gridCol w:w="2486"/>
      </w:tblGrid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Натальевского сельского поселения</w:t>
            </w:r>
            <w:r>
              <w:rPr>
                <w:sz w:val="28"/>
              </w:rPr>
              <w:t xml:space="preserve"> «Обеспечение общественного порядка</w:t>
            </w:r>
          </w:p>
          <w:p w14:paraId="38000000">
            <w:pPr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противодействие преступности</w:t>
            </w:r>
            <w:r>
              <w:rPr>
                <w:sz w:val="28"/>
              </w:rPr>
              <w:t xml:space="preserve">», в том числе: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8"/>
              </w:rPr>
              <w:t>Натальевском сельском поселении</w:t>
            </w:r>
            <w:r>
              <w:rPr>
                <w:sz w:val="28"/>
              </w:rPr>
              <w:t xml:space="preserve">» (всего), в том числе: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r>
              <w:rPr>
                <w:sz w:val="28"/>
              </w:rPr>
              <w:t>Натальевском сельском поселении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20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</w:tbl>
    <w:p w14:paraId="59000000">
      <w:pPr>
        <w:widowControl w:val="0"/>
        <w:spacing w:line="228" w:lineRule="auto"/>
        <w:ind/>
        <w:jc w:val="center"/>
        <w:outlineLvl w:val="2"/>
        <w:rPr>
          <w:sz w:val="28"/>
        </w:rPr>
      </w:pPr>
    </w:p>
    <w:p w14:paraId="5A000000">
      <w:pPr>
        <w:widowControl w:val="0"/>
        <w:spacing w:line="228" w:lineRule="auto"/>
        <w:ind/>
        <w:jc w:val="center"/>
        <w:outlineLvl w:val="2"/>
        <w:rPr>
          <w:sz w:val="10"/>
        </w:rPr>
      </w:pPr>
    </w:p>
    <w:p w14:paraId="5B000000">
      <w:pPr>
        <w:rPr>
          <w:sz w:val="2"/>
        </w:rPr>
      </w:pPr>
    </w:p>
    <w:p w14:paraId="5C000000">
      <w:pPr>
        <w:widowControl w:val="0"/>
        <w:ind/>
        <w:jc w:val="center"/>
        <w:rPr>
          <w:sz w:val="28"/>
        </w:rPr>
      </w:pPr>
    </w:p>
    <w:p w14:paraId="5D000000">
      <w:pPr>
        <w:widowControl w:val="0"/>
        <w:ind/>
        <w:jc w:val="center"/>
        <w:outlineLvl w:val="2"/>
        <w:rPr>
          <w:sz w:val="28"/>
        </w:rPr>
      </w:pPr>
    </w:p>
    <w:p w14:paraId="5E000000">
      <w:pPr>
        <w:rPr>
          <w:sz w:val="2"/>
        </w:rPr>
      </w:pPr>
    </w:p>
    <w:p w14:paraId="5F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 </w:t>
      </w:r>
    </w:p>
    <w:p w14:paraId="60000000">
      <w:pPr>
        <w:widowControl w:val="0"/>
        <w:ind/>
        <w:rPr>
          <w:sz w:val="24"/>
        </w:rPr>
      </w:pPr>
    </w:p>
    <w:p w14:paraId="61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sz w:val="28"/>
        </w:rPr>
        <w:t xml:space="preserve">IV. ПАСПОРТ комплекса процессных мероприятий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Профилактика экстремизма и терроризма в  Натальевском сельском поселении</w:t>
      </w:r>
      <w:r>
        <w:rPr>
          <w:sz w:val="28"/>
        </w:rPr>
        <w:t>»</w:t>
      </w:r>
      <w:r>
        <w:rPr>
          <w:sz w:val="28"/>
        </w:rPr>
        <w:t xml:space="preserve"> (всего), в том числе:</w:t>
      </w:r>
      <w:r>
        <w:rPr>
          <w:sz w:val="28"/>
        </w:rPr>
        <w:t xml:space="preserve">» подраздел </w:t>
      </w:r>
      <w:r>
        <w:rPr>
          <w:sz w:val="28"/>
        </w:rPr>
        <w:t xml:space="preserve">4. «Параметры </w:t>
      </w:r>
      <w:r>
        <w:rPr>
          <w:sz w:val="28"/>
        </w:rPr>
        <w:t>финансового обеспечения комплекса процессных мероприятий»</w:t>
      </w:r>
      <w:r>
        <w:rPr>
          <w:sz w:val="28"/>
        </w:rPr>
        <w:t xml:space="preserve"> из</w:t>
      </w:r>
      <w:r>
        <w:rPr>
          <w:sz w:val="28"/>
        </w:rPr>
        <w:t>ложить с следующей редакции:</w:t>
      </w:r>
    </w:p>
    <w:p w14:paraId="62000000">
      <w:pPr>
        <w:widowControl w:val="0"/>
        <w:ind/>
        <w:jc w:val="both"/>
        <w:rPr>
          <w:sz w:val="28"/>
        </w:rPr>
      </w:pPr>
    </w:p>
    <w:p w14:paraId="63000000">
      <w:pPr>
        <w:widowControl w:val="0"/>
        <w:ind/>
        <w:jc w:val="both"/>
        <w:rPr>
          <w:sz w:val="28"/>
        </w:rPr>
      </w:pPr>
    </w:p>
    <w:p w14:paraId="64000000">
      <w:pPr>
        <w:widowControl w:val="0"/>
        <w:ind/>
        <w:jc w:val="both"/>
        <w:rPr>
          <w:sz w:val="28"/>
        </w:rPr>
      </w:pPr>
    </w:p>
    <w:p w14:paraId="6500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66000000">
      <w:pPr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35"/>
        <w:gridCol w:w="5602"/>
        <w:gridCol w:w="4069"/>
        <w:gridCol w:w="1421"/>
        <w:gridCol w:w="1260"/>
        <w:gridCol w:w="1185"/>
        <w:gridCol w:w="1474"/>
      </w:tblGrid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type="dxa" w:w="53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</w:t>
            </w:r>
            <w:r>
              <w:rPr>
                <w:sz w:val="28"/>
              </w:rPr>
              <w:t xml:space="preserve">ии,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тыс. рублей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6F000000">
      <w:pPr>
        <w:rPr>
          <w:sz w:val="2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35"/>
        <w:gridCol w:w="5632"/>
        <w:gridCol w:w="4069"/>
        <w:gridCol w:w="1376"/>
        <w:gridCol w:w="1275"/>
        <w:gridCol w:w="1230"/>
        <w:gridCol w:w="1474"/>
      </w:tblGrid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«Профилактика экстремизма и терроризма в Натальевском сельском поселении» (всего), в том числе: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1.1. П</w:t>
            </w:r>
            <w:r>
              <w:rPr>
                <w:sz w:val="28"/>
              </w:rPr>
              <w:t xml:space="preserve">ривлечение граждан, негосударственных структур,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в том числе СМИ и </w:t>
            </w:r>
            <w:r>
              <w:rPr>
                <w:sz w:val="28"/>
              </w:rPr>
              <w:t>общественные объединения для обеспечения максимальной эффективности в профилактике экстремизма и терроризма</w:t>
            </w:r>
            <w:r>
              <w:rPr>
                <w:sz w:val="28"/>
              </w:rPr>
              <w:t xml:space="preserve"> (всего):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sz w:val="28"/>
              </w:rPr>
            </w:pPr>
            <w:r>
              <w:rPr>
                <w:sz w:val="28"/>
              </w:rPr>
              <w:t xml:space="preserve">местный бюджет (всего), из них: 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1.1.1. </w:t>
            </w: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  <w:r>
              <w:rPr>
                <w:sz w:val="28"/>
              </w:rPr>
              <w:t xml:space="preserve"> (всего):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/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 xml:space="preserve">местный бюджет (всего): 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951 0314 09402 21580 240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</w:tbl>
    <w:p w14:paraId="9B000000">
      <w:pPr>
        <w:widowControl w:val="0"/>
        <w:ind w:firstLine="709" w:left="0"/>
        <w:jc w:val="both"/>
        <w:rPr>
          <w:sz w:val="28"/>
        </w:rPr>
      </w:pPr>
    </w:p>
    <w:p w14:paraId="9C000000">
      <w:pPr>
        <w:rPr>
          <w:sz w:val="2"/>
        </w:rPr>
      </w:pPr>
    </w:p>
    <w:p w14:paraId="9D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sz w:val="28"/>
        </w:rPr>
        <w:t xml:space="preserve">                2.Постановление вступает в силу со дня его официального опубликования (обнародования). </w:t>
      </w:r>
    </w:p>
    <w:p w14:paraId="9E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</w:p>
    <w:p w14:paraId="9F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sz w:val="28"/>
        </w:rPr>
        <w:t xml:space="preserve">                3.Контроль за исполнением постановления оставляю за собой.</w:t>
      </w:r>
    </w:p>
    <w:p w14:paraId="A0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1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Глава Администрации</w:t>
      </w:r>
    </w:p>
    <w:p w14:paraId="A2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Натальевского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А.Г.Чернецкий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</w:style>
  <w:style w:styleId="Style_10_ch" w:type="character">
    <w:name w:val="Body Text"/>
    <w:basedOn w:val="Style_5_ch"/>
    <w:link w:val="Style_10"/>
  </w:style>
  <w:style w:styleId="Style_11" w:type="paragraph">
    <w:name w:val="Body Text Indent"/>
    <w:basedOn w:val="Style_5"/>
    <w:link w:val="Style_11_ch"/>
    <w:pPr>
      <w:ind w:firstLine="709" w:left="0"/>
      <w:jc w:val="both"/>
    </w:pPr>
  </w:style>
  <w:style w:styleId="Style_11_ch" w:type="character">
    <w:name w:val="Body Text Indent"/>
    <w:basedOn w:val="Style_5_ch"/>
    <w:link w:val="Style_11"/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5_ch"/>
    <w:link w:val="Style_12"/>
    <w:rPr>
      <w:rFonts w:ascii="Cambria" w:hAnsi="Cambria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Postan"/>
    <w:basedOn w:val="Style_5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5_ch"/>
    <w:link w:val="Style_14"/>
    <w:rPr>
      <w:sz w:val="28"/>
    </w:rPr>
  </w:style>
  <w:style w:styleId="Style_15" w:type="paragraph">
    <w:name w:val="Нормальный (таблица)"/>
    <w:basedOn w:val="Style_5"/>
    <w:next w:val="Style_5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5_ch"/>
    <w:link w:val="Style_15"/>
    <w:rPr>
      <w:rFonts w:ascii="Arial" w:hAnsi="Arial"/>
      <w:sz w:val="24"/>
    </w:rPr>
  </w:style>
  <w:style w:styleId="Style_16" w:type="paragraph">
    <w:name w:val="Отчетный"/>
    <w:basedOn w:val="Style_5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5_ch"/>
    <w:link w:val="Style_16"/>
    <w:rPr>
      <w:sz w:val="26"/>
    </w:rPr>
  </w:style>
  <w:style w:styleId="Style_17" w:type="paragraph">
    <w:name w:val="Основной текст1"/>
    <w:link w:val="Style_17_ch"/>
    <w:rPr>
      <w:rFonts w:ascii="Courier New" w:hAnsi="Courier New"/>
      <w:sz w:val="18"/>
      <w:highlight w:val="white"/>
    </w:rPr>
  </w:style>
  <w:style w:styleId="Style_17_ch" w:type="character">
    <w:name w:val="Основной текст1"/>
    <w:link w:val="Style_17"/>
    <w:rPr>
      <w:rFonts w:ascii="Courier New" w:hAnsi="Courier New"/>
      <w:sz w:val="18"/>
      <w:highlight w:val="white"/>
    </w:rPr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Знак12"/>
    <w:basedOn w:val="Style_5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5_ch"/>
    <w:link w:val="Style_20"/>
    <w:rPr>
      <w:rFonts w:ascii="Tahoma" w:hAnsi="Tahoma"/>
    </w:rPr>
  </w:style>
  <w:style w:styleId="Style_21" w:type="paragraph">
    <w:name w:val="Знак1"/>
    <w:basedOn w:val="Style_5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"/>
    <w:basedOn w:val="Style_5_ch"/>
    <w:link w:val="Style_21"/>
    <w:rPr>
      <w:rFonts w:ascii="Tahoma" w:hAnsi="Tahoma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3" w:type="paragraph">
    <w:name w:val="Без интервала1"/>
    <w:link w:val="Style_23_ch"/>
    <w:rPr>
      <w:rFonts w:ascii="Calibri" w:hAnsi="Calibri"/>
      <w:sz w:val="22"/>
    </w:rPr>
  </w:style>
  <w:style w:styleId="Style_23_ch" w:type="character">
    <w:name w:val="Без интервала1"/>
    <w:link w:val="Style_23"/>
    <w:rPr>
      <w:rFonts w:ascii="Calibri" w:hAnsi="Calibri"/>
      <w:sz w:val="22"/>
    </w:rPr>
  </w:style>
  <w:style w:styleId="Style_24" w:type="paragraph">
    <w:name w:val="toc 3"/>
    <w:next w:val="Style_5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Body Text Indent 3"/>
    <w:basedOn w:val="Style_5"/>
    <w:link w:val="Style_26_ch"/>
    <w:pPr>
      <w:spacing w:after="120"/>
      <w:ind w:firstLine="0" w:left="283"/>
    </w:pPr>
    <w:rPr>
      <w:sz w:val="16"/>
    </w:rPr>
  </w:style>
  <w:style w:styleId="Style_26_ch" w:type="character">
    <w:name w:val="Body Text Indent 3"/>
    <w:basedOn w:val="Style_5_ch"/>
    <w:link w:val="Style_26"/>
    <w:rPr>
      <w:sz w:val="16"/>
    </w:rPr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5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"/>
    <w:basedOn w:val="Style_5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Основной текст2"/>
    <w:link w:val="Style_32_ch"/>
    <w:rPr>
      <w:rFonts w:ascii="Book Antiqua" w:hAnsi="Book Antiqua"/>
      <w:sz w:val="29"/>
    </w:rPr>
  </w:style>
  <w:style w:styleId="Style_32_ch" w:type="character">
    <w:name w:val="Основной текст2"/>
    <w:link w:val="Style_32"/>
    <w:rPr>
      <w:rFonts w:ascii="Book Antiqua" w:hAnsi="Book Antiqua"/>
      <w:sz w:val="29"/>
    </w:rPr>
  </w:style>
  <w:style w:styleId="Style_33" w:type="paragraph">
    <w:name w:val="toc 1"/>
    <w:next w:val="Style_5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Основной текст5"/>
    <w:basedOn w:val="Style_5"/>
    <w:link w:val="Style_34_ch"/>
    <w:pPr>
      <w:widowControl w:val="0"/>
      <w:spacing w:line="202" w:lineRule="exact"/>
      <w:ind/>
    </w:pPr>
    <w:rPr>
      <w:sz w:val="18"/>
    </w:rPr>
  </w:style>
  <w:style w:styleId="Style_34_ch" w:type="character">
    <w:name w:val="Основной текст5"/>
    <w:basedOn w:val="Style_5_ch"/>
    <w:link w:val="Style_34"/>
    <w:rPr>
      <w:sz w:val="18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toc 9"/>
    <w:next w:val="Style_5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Normal (Web)"/>
    <w:basedOn w:val="Style_5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Normal (Web)"/>
    <w:basedOn w:val="Style_5_ch"/>
    <w:link w:val="Style_39"/>
    <w:rPr>
      <w:sz w:val="24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toc 8"/>
    <w:next w:val="Style_5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Standard"/>
    <w:link w:val="Style_42_ch"/>
    <w:pPr>
      <w:widowControl w:val="0"/>
      <w:ind/>
    </w:pPr>
    <w:rPr>
      <w:sz w:val="24"/>
    </w:rPr>
  </w:style>
  <w:style w:styleId="Style_42_ch" w:type="character">
    <w:name w:val="Standard"/>
    <w:link w:val="Style_42"/>
    <w:rPr>
      <w:sz w:val="24"/>
    </w:rPr>
  </w:style>
  <w:style w:styleId="Style_43" w:type="paragraph">
    <w:name w:val="Абзац списка1"/>
    <w:basedOn w:val="Style_5"/>
    <w:link w:val="Style_43_ch"/>
    <w:pPr>
      <w:ind w:firstLine="0" w:left="720"/>
    </w:pPr>
  </w:style>
  <w:style w:styleId="Style_43_ch" w:type="character">
    <w:name w:val="Абзац списка1"/>
    <w:basedOn w:val="Style_5_ch"/>
    <w:link w:val="Style_43"/>
  </w:style>
  <w:style w:styleId="Style_44" w:type="paragraph">
    <w:name w:val="toc 5"/>
    <w:next w:val="Style_5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ConsPlusCell"/>
    <w:link w:val="Style_45_ch"/>
    <w:rPr>
      <w:sz w:val="28"/>
    </w:rPr>
  </w:style>
  <w:style w:styleId="Style_45_ch" w:type="character">
    <w:name w:val="ConsPlusCell"/>
    <w:link w:val="Style_45"/>
    <w:rPr>
      <w:sz w:val="28"/>
    </w:rPr>
  </w:style>
  <w:style w:styleId="Style_46" w:type="paragraph">
    <w:name w:val="Знак11"/>
    <w:basedOn w:val="Style_5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1"/>
    <w:basedOn w:val="Style_5_ch"/>
    <w:link w:val="Style_46"/>
    <w:rPr>
      <w:rFonts w:ascii="Tahoma" w:hAnsi="Tahoma"/>
    </w:rPr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3" w:type="paragraph">
    <w:name w:val="Title"/>
    <w:next w:val="Style_5"/>
    <w:link w:val="Style_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_ch" w:type="character">
    <w:name w:val="Title"/>
    <w:link w:val="Style_3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8_ch" w:type="character">
    <w:name w:val="heading 4"/>
    <w:basedOn w:val="Style_5_ch"/>
    <w:link w:val="Style_48"/>
    <w:rPr>
      <w:rFonts w:ascii="Calibri" w:hAnsi="Calibri"/>
      <w:b w:val="1"/>
      <w:sz w:val="28"/>
    </w:rPr>
  </w:style>
  <w:style w:styleId="Style_49" w:type="paragraph">
    <w:name w:val="header"/>
    <w:basedOn w:val="Style_5"/>
    <w:link w:val="Style_49_ch"/>
    <w:pPr>
      <w:tabs>
        <w:tab w:leader="none" w:pos="4153" w:val="center"/>
        <w:tab w:leader="none" w:pos="8306" w:val="right"/>
      </w:tabs>
      <w:ind/>
    </w:pPr>
  </w:style>
  <w:style w:styleId="Style_49_ch" w:type="character">
    <w:name w:val="header"/>
    <w:basedOn w:val="Style_5_ch"/>
    <w:link w:val="Style_49"/>
  </w:style>
  <w:style w:styleId="Style_50" w:type="paragraph">
    <w:name w:val="heading 2"/>
    <w:basedOn w:val="Style_5"/>
    <w:next w:val="Style_5"/>
    <w:link w:val="Style_50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0_ch" w:type="character">
    <w:name w:val="heading 2"/>
    <w:basedOn w:val="Style_5_ch"/>
    <w:link w:val="Style_50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2025-02-07T10:48:36Z</dcterms:modified>
</cp:coreProperties>
</file>