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3"/>
        <w:ind/>
        <w:jc w:val="right"/>
        <w:rPr>
          <w:sz w:val="24"/>
          <w:u w:val="single"/>
        </w:rPr>
      </w:pPr>
      <w:r>
        <w:rPr>
          <w:i w:val="1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2912110</wp:posOffset>
            </wp:positionH>
            <wp:positionV relativeFrom="paragraph">
              <wp:posOffset>123190</wp:posOffset>
            </wp:positionV>
            <wp:extent cx="79502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795020" cy="9499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14:paraId="05000000">
      <w:pPr>
        <w:ind w:firstLine="709" w:left="5579"/>
        <w:jc w:val="right"/>
        <w:rPr>
          <w:u w:val="single"/>
        </w:rPr>
      </w:pPr>
    </w:p>
    <w:p w14:paraId="06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7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8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A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0B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>Администрация Натальевского сельского поселения</w:t>
      </w:r>
    </w:p>
    <w:p w14:paraId="0C000000">
      <w:pPr>
        <w:ind/>
        <w:jc w:val="center"/>
        <w:rPr>
          <w:i w:val="1"/>
          <w:sz w:val="28"/>
        </w:rPr>
      </w:pPr>
    </w:p>
    <w:p w14:paraId="0D000000">
      <w:pPr>
        <w:ind/>
        <w:jc w:val="center"/>
        <w:rPr>
          <w:i w:val="1"/>
          <w:sz w:val="28"/>
        </w:rPr>
      </w:pPr>
      <w:r>
        <w:rPr>
          <w:rFonts w:ascii="Arial" w:hAnsi="Arial"/>
          <w:b w:val="1"/>
          <w:sz w:val="24"/>
        </w:rPr>
        <w:t>ПОСТАНОВЛЕНИЕ</w:t>
      </w:r>
    </w:p>
    <w:p w14:paraId="0E000000">
      <w:pPr>
        <w:ind/>
        <w:jc w:val="center"/>
        <w:rPr>
          <w:sz w:val="28"/>
        </w:rPr>
      </w:pPr>
      <w:r>
        <w:rPr>
          <w:sz w:val="28"/>
        </w:rPr>
        <w:t>с. Натальевка</w:t>
      </w:r>
    </w:p>
    <w:p w14:paraId="0F000000">
      <w:pPr>
        <w:ind/>
        <w:jc w:val="center"/>
        <w:rPr>
          <w:sz w:val="28"/>
        </w:rPr>
      </w:pPr>
      <w:r>
        <w:rPr>
          <w:sz w:val="28"/>
        </w:rPr>
        <w:t xml:space="preserve">03.02.2025 г.                                  </w:t>
      </w:r>
      <w:r>
        <w:rPr>
          <w:sz w:val="28"/>
        </w:rPr>
        <w:t xml:space="preserve">                                                               №9</w:t>
      </w:r>
    </w:p>
    <w:p w14:paraId="10000000">
      <w:pPr>
        <w:ind/>
        <w:jc w:val="center"/>
        <w:rPr>
          <w:sz w:val="16"/>
          <w:u w:val="single"/>
        </w:rPr>
      </w:pP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 внесении изменений в постановление</w:t>
      </w:r>
    </w:p>
    <w:p w14:paraId="1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от  21.11.2018 г.№ 72 «Об утверждении муниципальной программы «Пожарная безопасность и защита населения и территории от чрезвычайных ситуаций»</w:t>
      </w:r>
    </w:p>
    <w:p w14:paraId="13000000">
      <w:pPr>
        <w:ind/>
        <w:jc w:val="both"/>
        <w:rPr>
          <w:sz w:val="26"/>
        </w:rPr>
      </w:pPr>
    </w:p>
    <w:p w14:paraId="14000000">
      <w:pPr>
        <w:ind w:firstLine="709" w:left="0"/>
        <w:jc w:val="both"/>
        <w:rPr>
          <w:b w:val="1"/>
          <w:sz w:val="28"/>
        </w:rPr>
      </w:pPr>
      <w:r>
        <w:rPr>
          <w:sz w:val="26"/>
        </w:rPr>
        <w:t xml:space="preserve"> </w:t>
      </w:r>
      <w:r>
        <w:rPr>
          <w:sz w:val="26"/>
        </w:rPr>
        <w:t xml:space="preserve"> </w:t>
      </w:r>
      <w:r>
        <w:rPr>
          <w:sz w:val="28"/>
        </w:rPr>
        <w:t xml:space="preserve">   В соответствии с постановлением Администрации Натальевского сельского поселения от 30.07.2024 г № 25 «Об утверждении Порядка разработки, реализации и оценки эффективности муниципальных программ Натальевского сельского поселения», а также в целях приведения нормативного правового акта Администрации Натальевского сельского поселения в соответствии с решением Собрания депутатов Натальевского сельского поселения от 25.12.2024 г №83 «О бюджете Натальевского сельского поселения Неклиновского района на 2025 год и на плановый период 2026 и 2027 годов» Администрация Натальевского сельского поселения </w:t>
      </w:r>
      <w:r>
        <w:rPr>
          <w:b w:val="1"/>
          <w:sz w:val="28"/>
        </w:rPr>
        <w:t>п о с т а н о в л я е т:</w:t>
      </w:r>
    </w:p>
    <w:p w14:paraId="15000000">
      <w:pPr>
        <w:widowControl w:val="0"/>
        <w:ind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ab/>
      </w:r>
      <w:r>
        <w:rPr>
          <w:sz w:val="28"/>
        </w:rPr>
        <w:t>.Внести в приложение к постановлению Администрации Натальевского сельского поселения от 21.11.2018 г. № 72 «Об утверждении  муниципальной программы Натальевского сельского поселения «Пожарная безопасность и защита населения и территории от чрезвычайных ситуаций» следующие изменения.</w:t>
      </w:r>
    </w:p>
    <w:p w14:paraId="16000000">
      <w:pPr>
        <w:widowControl w:val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1.1.В приложении  № 1 к постановлению:</w:t>
      </w:r>
    </w:p>
    <w:p w14:paraId="17000000">
      <w:pPr>
        <w:widowControl w:val="0"/>
        <w:numPr>
          <w:ilvl w:val="0"/>
          <w:numId w:val="1"/>
        </w:numPr>
        <w:ind/>
        <w:jc w:val="both"/>
        <w:rPr>
          <w:sz w:val="26"/>
        </w:rPr>
      </w:pPr>
      <w:r>
        <w:rPr>
          <w:sz w:val="28"/>
        </w:rPr>
        <w:t xml:space="preserve">в разделе </w:t>
      </w:r>
      <w:r>
        <w:rPr>
          <w:sz w:val="28"/>
        </w:rPr>
        <w:t>II. ПАСПОРТ</w:t>
      </w:r>
      <w:r>
        <w:rPr>
          <w:sz w:val="28"/>
        </w:rPr>
        <w:t xml:space="preserve"> муниципальной программы Натальевского сельского поселения «</w:t>
      </w:r>
      <w:r>
        <w:rPr>
          <w:sz w:val="28"/>
        </w:rPr>
        <w:t>Пожарная безопасность и защита населения и территории от чрезвычайных ситуаций</w:t>
      </w:r>
      <w:r>
        <w:rPr>
          <w:sz w:val="28"/>
        </w:rPr>
        <w:t>»</w:t>
      </w:r>
      <w:r>
        <w:rPr>
          <w:sz w:val="28"/>
        </w:rPr>
        <w:t>:</w:t>
      </w:r>
    </w:p>
    <w:p w14:paraId="18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  1.1) строку 1</w:t>
      </w:r>
      <w:r>
        <w:rPr>
          <w:sz w:val="28"/>
        </w:rPr>
        <w:t>.5. изложить в следующей редакции:</w:t>
      </w:r>
    </w:p>
    <w:p w14:paraId="19000000">
      <w:pPr>
        <w:widowControl w:val="0"/>
        <w:ind/>
        <w:jc w:val="both"/>
        <w:rPr>
          <w:sz w:val="28"/>
        </w:rPr>
      </w:pPr>
    </w:p>
    <w:tbl>
      <w:tblPr>
        <w:tblStyle w:val="Style_4"/>
        <w:tblLayout w:type="fixed"/>
      </w:tblPr>
      <w:tblGrid>
        <w:gridCol w:w="866"/>
        <w:gridCol w:w="4309"/>
        <w:gridCol w:w="236"/>
        <w:gridCol w:w="4805"/>
      </w:tblGrid>
      <w:tr>
        <w:tc>
          <w:tcPr>
            <w:tcW w:type="dxa" w:w="86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«1.5.</w:t>
            </w:r>
          </w:p>
        </w:tc>
        <w:tc>
          <w:tcPr>
            <w:tcW w:type="dxa" w:w="430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 w:right="2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2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widowControl w:val="0"/>
              <w:spacing w:line="264" w:lineRule="auto"/>
              <w:ind w:right="2"/>
              <w:rPr>
                <w:sz w:val="28"/>
              </w:rPr>
            </w:pPr>
          </w:p>
        </w:tc>
        <w:tc>
          <w:tcPr>
            <w:tcW w:type="dxa" w:w="480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4 871,0 тыс. рублей:</w:t>
            </w:r>
          </w:p>
          <w:p w14:paraId="1E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этап I: 4 225,0 тыс. рублей;</w:t>
            </w:r>
          </w:p>
          <w:p w14:paraId="1F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этап II: 646,0 тыс. рублей </w:t>
            </w:r>
          </w:p>
        </w:tc>
      </w:tr>
    </w:tbl>
    <w:p w14:paraId="20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1.2)  Подраздел </w:t>
      </w:r>
      <w:r>
        <w:rPr>
          <w:sz w:val="28"/>
        </w:rPr>
        <w:t>4. «Параметры финансового обеспечение муниципальной программы » изложить в следующей редакции:</w:t>
      </w:r>
    </w:p>
    <w:p w14:paraId="21000000">
      <w:pPr>
        <w:widowControl w:val="0"/>
        <w:ind/>
        <w:jc w:val="both"/>
        <w:rPr>
          <w:sz w:val="28"/>
        </w:rPr>
      </w:pPr>
    </w:p>
    <w:p w14:paraId="22000000">
      <w:pPr>
        <w:sectPr>
          <w:footerReference r:id="rId3" w:type="default"/>
          <w:pgSz w:h="16848" w:orient="portrait" w:w="11908"/>
          <w:pgMar w:bottom="567" w:footer="720" w:gutter="0" w:header="720" w:left="1134" w:right="567" w:top="284"/>
          <w:titlePg/>
        </w:sectPr>
      </w:pPr>
    </w:p>
    <w:p w14:paraId="23000000">
      <w:pPr>
        <w:tabs>
          <w:tab w:leader="none" w:pos="0" w:val="left"/>
          <w:tab w:leader="none" w:pos="5636" w:val="left"/>
        </w:tabs>
        <w:ind/>
        <w:jc w:val="center"/>
        <w:rPr>
          <w:sz w:val="28"/>
        </w:rPr>
      </w:pPr>
    </w:p>
    <w:p w14:paraId="24000000">
      <w:pPr>
        <w:widowControl w:val="0"/>
        <w:ind/>
        <w:jc w:val="center"/>
        <w:rPr>
          <w:sz w:val="28"/>
        </w:rPr>
      </w:pPr>
    </w:p>
    <w:p w14:paraId="25000000">
      <w:pPr>
        <w:widowControl w:val="0"/>
        <w:spacing w:line="228" w:lineRule="auto"/>
        <w:ind/>
        <w:jc w:val="center"/>
        <w:outlineLvl w:val="2"/>
        <w:rPr>
          <w:sz w:val="28"/>
        </w:rPr>
      </w:pPr>
      <w:r>
        <w:rPr>
          <w:sz w:val="28"/>
        </w:rPr>
        <w:t>4. Параметры финансового обеспечения муниципальной программы</w:t>
      </w:r>
    </w:p>
    <w:p w14:paraId="26000000">
      <w:pPr>
        <w:widowControl w:val="0"/>
        <w:spacing w:line="228" w:lineRule="auto"/>
        <w:ind/>
        <w:jc w:val="center"/>
        <w:outlineLvl w:val="2"/>
        <w:rPr>
          <w:sz w:val="10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576"/>
        <w:gridCol w:w="5627"/>
        <w:gridCol w:w="2164"/>
        <w:gridCol w:w="2019"/>
        <w:gridCol w:w="2020"/>
        <w:gridCol w:w="2165"/>
      </w:tblGrid>
      <w:tr>
        <w:tc>
          <w:tcPr>
            <w:tcW w:type="dxa" w:w="5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56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00000">
            <w:pPr>
              <w:widowControl w:val="0"/>
              <w:ind/>
              <w:jc w:val="center"/>
              <w:rPr>
                <w:strike w:val="1"/>
                <w:sz w:val="28"/>
              </w:rPr>
            </w:pPr>
            <w:r>
              <w:rPr>
                <w:sz w:val="28"/>
              </w:rPr>
              <w:t>Наименование муниципальной</w:t>
            </w:r>
          </w:p>
          <w:p w14:paraId="29000000">
            <w:pPr>
              <w:widowControl w:val="0"/>
              <w:ind/>
              <w:jc w:val="center"/>
              <w:rPr>
                <w:strike w:val="1"/>
                <w:sz w:val="28"/>
              </w:rPr>
            </w:pPr>
            <w:r>
              <w:rPr>
                <w:sz w:val="28"/>
              </w:rPr>
              <w:t xml:space="preserve">программы, структурного элемента, </w:t>
            </w:r>
          </w:p>
          <w:p w14:paraId="2A000000">
            <w:pPr>
              <w:widowControl w:val="0"/>
              <w:ind/>
              <w:jc w:val="center"/>
              <w:rPr>
                <w:strike w:val="1"/>
                <w:sz w:val="28"/>
              </w:rPr>
            </w:pPr>
            <w:r>
              <w:rPr>
                <w:sz w:val="28"/>
              </w:rPr>
              <w:t>источник финансового обеспечения</w:t>
            </w:r>
          </w:p>
        </w:tc>
        <w:tc>
          <w:tcPr>
            <w:tcW w:type="dxa" w:w="836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56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type="dxa" w:w="2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14:paraId="30000000">
      <w:pPr>
        <w:rPr>
          <w:sz w:val="2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577"/>
        <w:gridCol w:w="5631"/>
        <w:gridCol w:w="2165"/>
        <w:gridCol w:w="2020"/>
        <w:gridCol w:w="2021"/>
        <w:gridCol w:w="2164"/>
      </w:tblGrid>
      <w:t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2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2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c>
          <w:tcPr>
            <w:tcW w:type="dxa" w:w="5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00000">
            <w:pPr>
              <w:widowControl w:val="0"/>
              <w:spacing w:line="228" w:lineRule="auto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5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00000">
            <w:pPr>
              <w:widowControl w:val="0"/>
              <w:spacing w:line="228" w:lineRule="auto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 программа Натальевского сельского поселения«Пожарная безопасность и защита населения от чрезвычайных ситуаций»</w:t>
            </w:r>
          </w:p>
          <w:p w14:paraId="39000000">
            <w:pPr>
              <w:widowControl w:val="0"/>
              <w:spacing w:line="228" w:lineRule="auto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(всего), в том числе:</w:t>
            </w:r>
          </w:p>
        </w:tc>
        <w:tc>
          <w:tcPr>
            <w:tcW w:type="dxa" w:w="2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00000">
            <w:pPr>
              <w:widowControl w:val="0"/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566,0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00000">
            <w:pPr>
              <w:widowControl w:val="0"/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type="dxa" w:w="2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00000">
            <w:pPr>
              <w:widowControl w:val="0"/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00000">
            <w:pPr>
              <w:widowControl w:val="0"/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598,0</w:t>
            </w:r>
          </w:p>
        </w:tc>
      </w:tr>
      <w:tr>
        <w:tc>
          <w:tcPr>
            <w:tcW w:type="dxa" w:w="5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5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00000">
            <w:pPr>
              <w:widowControl w:val="0"/>
              <w:spacing w:line="228" w:lineRule="auto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местный бюджет (всего), из них:</w:t>
            </w:r>
          </w:p>
        </w:tc>
        <w:tc>
          <w:tcPr>
            <w:tcW w:type="dxa" w:w="2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00000">
            <w:pPr>
              <w:widowControl w:val="0"/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566,0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00000">
            <w:pPr>
              <w:widowControl w:val="0"/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type="dxa" w:w="2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00000">
            <w:pPr>
              <w:widowControl w:val="0"/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00000">
            <w:pPr>
              <w:widowControl w:val="0"/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598,0</w:t>
            </w:r>
          </w:p>
        </w:tc>
      </w:tr>
      <w:tr>
        <w:tc>
          <w:tcPr>
            <w:tcW w:type="dxa" w:w="5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5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00000">
            <w:pPr>
              <w:widowControl w:val="0"/>
              <w:ind/>
              <w:jc w:val="both"/>
              <w:outlineLvl w:val="2"/>
              <w:rPr>
                <w:sz w:val="28"/>
              </w:rPr>
            </w:pPr>
            <w:r>
              <w:rPr>
                <w:color w:themeColor="text1" w:val="000000"/>
                <w:sz w:val="28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type="dxa" w:w="2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560,0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2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580,0</w:t>
            </w:r>
          </w:p>
        </w:tc>
      </w:tr>
      <w:tr>
        <w:tc>
          <w:tcPr>
            <w:tcW w:type="dxa" w:w="5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5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0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местный бюджет (всего), из них:</w:t>
            </w:r>
          </w:p>
        </w:tc>
        <w:tc>
          <w:tcPr>
            <w:tcW w:type="dxa" w:w="2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560,0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2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580,0</w:t>
            </w:r>
          </w:p>
        </w:tc>
      </w:tr>
      <w:tr>
        <w:tc>
          <w:tcPr>
            <w:tcW w:type="dxa" w:w="5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00000">
            <w:pPr>
              <w:widowControl w:val="0"/>
              <w:spacing w:line="264" w:lineRule="auto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5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00000">
            <w:pPr>
              <w:widowControl w:val="0"/>
              <w:ind/>
              <w:rPr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Комплекс процессных мероприятий </w:t>
            </w:r>
            <w:r>
              <w:rPr>
                <w:sz w:val="28"/>
              </w:rPr>
              <w:t xml:space="preserve">«Защита населения </w:t>
            </w:r>
          </w:p>
          <w:p w14:paraId="50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от чрезвычайных ситуаций» (всего), </w:t>
            </w:r>
          </w:p>
          <w:p w14:paraId="51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type="dxa" w:w="2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2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18,0</w:t>
            </w:r>
          </w:p>
        </w:tc>
      </w:tr>
      <w:tr>
        <w:tc>
          <w:tcPr>
            <w:tcW w:type="dxa" w:w="5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5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0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местный бюджет (всего), из них:</w:t>
            </w:r>
          </w:p>
        </w:tc>
        <w:tc>
          <w:tcPr>
            <w:tcW w:type="dxa" w:w="2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2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18,0</w:t>
            </w:r>
          </w:p>
        </w:tc>
      </w:tr>
    </w:tbl>
    <w:p w14:paraId="5B000000">
      <w:pPr>
        <w:widowControl w:val="0"/>
        <w:ind/>
        <w:jc w:val="center"/>
        <w:rPr>
          <w:sz w:val="28"/>
        </w:rPr>
      </w:pPr>
    </w:p>
    <w:p w14:paraId="5C000000">
      <w:pPr>
        <w:widowControl w:val="0"/>
        <w:ind/>
        <w:jc w:val="center"/>
        <w:outlineLvl w:val="2"/>
        <w:rPr>
          <w:sz w:val="28"/>
        </w:rPr>
      </w:pPr>
    </w:p>
    <w:p w14:paraId="5D000000">
      <w:pPr>
        <w:rPr>
          <w:sz w:val="2"/>
        </w:rPr>
      </w:pPr>
    </w:p>
    <w:p w14:paraId="5E000000">
      <w:pPr>
        <w:tabs>
          <w:tab w:leader="none" w:pos="0" w:val="left"/>
          <w:tab w:leader="none" w:pos="5636" w:val="left"/>
        </w:tabs>
        <w:ind/>
        <w:jc w:val="center"/>
        <w:rPr>
          <w:sz w:val="28"/>
        </w:rPr>
      </w:pPr>
      <w:r>
        <w:rPr>
          <w:sz w:val="28"/>
        </w:rPr>
        <w:t xml:space="preserve"> </w:t>
      </w:r>
    </w:p>
    <w:p w14:paraId="5F000000">
      <w:pPr>
        <w:widowControl w:val="0"/>
        <w:ind/>
        <w:rPr>
          <w:sz w:val="24"/>
        </w:rPr>
      </w:pPr>
    </w:p>
    <w:p w14:paraId="60000000">
      <w:pPr>
        <w:widowControl w:val="0"/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в разделе </w:t>
      </w:r>
      <w:r>
        <w:rPr>
          <w:sz w:val="28"/>
        </w:rPr>
        <w:t xml:space="preserve">III. ПАСПОРТ комплекса процессных мероприятий 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color w:themeColor="text1" w:val="000000"/>
          <w:sz w:val="28"/>
        </w:rPr>
        <w:t>Пожарная безопасность</w:t>
      </w:r>
      <w:r>
        <w:rPr>
          <w:sz w:val="28"/>
        </w:rPr>
        <w:t>»</w:t>
      </w:r>
      <w:r>
        <w:rPr>
          <w:sz w:val="28"/>
        </w:rPr>
        <w:t xml:space="preserve"> (всего), в том числе:</w:t>
      </w:r>
      <w:r>
        <w:rPr>
          <w:sz w:val="28"/>
        </w:rPr>
        <w:t xml:space="preserve">» подраздел </w:t>
      </w:r>
      <w:r>
        <w:rPr>
          <w:sz w:val="28"/>
        </w:rPr>
        <w:t xml:space="preserve">4. «Параметры </w:t>
      </w:r>
      <w:r>
        <w:rPr>
          <w:sz w:val="28"/>
        </w:rPr>
        <w:t>финансового обеспечения комплекса процессных мероприятий»</w:t>
      </w:r>
      <w:r>
        <w:rPr>
          <w:sz w:val="28"/>
        </w:rPr>
        <w:t xml:space="preserve"> из</w:t>
      </w:r>
      <w:r>
        <w:rPr>
          <w:sz w:val="28"/>
        </w:rPr>
        <w:t>ложить с следующей редакции:</w:t>
      </w:r>
    </w:p>
    <w:p w14:paraId="61000000">
      <w:pPr>
        <w:widowControl w:val="0"/>
        <w:ind w:firstLine="709" w:left="0"/>
        <w:jc w:val="both"/>
        <w:rPr>
          <w:sz w:val="28"/>
        </w:rPr>
      </w:pPr>
      <w:r>
        <w:rPr>
          <w:b w:val="1"/>
        </w:rPr>
        <w:br w:type="page"/>
      </w:r>
    </w:p>
    <w:p w14:paraId="62000000">
      <w:pPr>
        <w:ind/>
        <w:jc w:val="center"/>
        <w:rPr>
          <w:sz w:val="28"/>
        </w:rPr>
      </w:pPr>
      <w:r>
        <w:rPr>
          <w:sz w:val="28"/>
        </w:rPr>
        <w:t>«4. Параметры финансового обеспечения комплекса процессных мероприятий»</w:t>
      </w:r>
    </w:p>
    <w:p w14:paraId="63000000">
      <w:pPr>
        <w:ind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577"/>
        <w:gridCol w:w="5420"/>
        <w:gridCol w:w="721"/>
        <w:gridCol w:w="721"/>
        <w:gridCol w:w="1783"/>
        <w:gridCol w:w="723"/>
        <w:gridCol w:w="1396"/>
        <w:gridCol w:w="1468"/>
        <w:gridCol w:w="1438"/>
        <w:gridCol w:w="1453"/>
      </w:tblGrid>
      <w:tr>
        <w:tc>
          <w:tcPr>
            <w:tcW w:type="dxa" w:w="5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54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комплекса </w:t>
            </w:r>
          </w:p>
          <w:p w14:paraId="66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процессных мероприятий, мероприятия </w:t>
            </w:r>
          </w:p>
          <w:p w14:paraId="67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(результата), источник финансового обеспечения </w:t>
            </w:r>
          </w:p>
        </w:tc>
        <w:tc>
          <w:tcPr>
            <w:tcW w:type="dxa" w:w="3948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Код бюджетной </w:t>
            </w:r>
          </w:p>
          <w:p w14:paraId="69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классификации расходов </w:t>
            </w:r>
          </w:p>
        </w:tc>
        <w:tc>
          <w:tcPr>
            <w:tcW w:type="dxa" w:w="575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Объем расходов по годам реализации </w:t>
            </w:r>
          </w:p>
          <w:p w14:paraId="6B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(тыс. рублей)</w:t>
            </w:r>
          </w:p>
        </w:tc>
      </w:tr>
      <w:tr>
        <w:tc>
          <w:tcPr>
            <w:tcW w:type="dxa" w:w="5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54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948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39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>
        <w:trPr>
          <w:trHeight w:hRule="atLeast" w:val="608"/>
        </w:trPr>
        <w:tc>
          <w:tcPr>
            <w:tcW w:type="dxa" w:w="5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5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Пожарная безопасность</w:t>
            </w:r>
            <w:r>
              <w:rPr>
                <w:sz w:val="28"/>
              </w:rPr>
              <w:t>»(всего), в том числе:</w:t>
            </w:r>
          </w:p>
        </w:tc>
        <w:tc>
          <w:tcPr>
            <w:tcW w:type="dxa" w:w="39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560,0</w:t>
            </w:r>
          </w:p>
        </w:tc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580,0</w:t>
            </w:r>
          </w:p>
        </w:tc>
      </w:tr>
      <w:tr>
        <w:tc>
          <w:tcPr>
            <w:tcW w:type="dxa" w:w="5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5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местный бюджет (всего), из них: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560,0</w:t>
            </w:r>
          </w:p>
        </w:tc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580,0</w:t>
            </w:r>
          </w:p>
        </w:tc>
      </w:tr>
      <w:t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5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Мероприятие (результат)1 «Обучение специалистов»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0310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10 4 01 21670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</w:tr>
      <w:t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5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Мероприятие (результат)2</w:t>
            </w:r>
          </w:p>
          <w:p w14:paraId="9300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«Стимулирование членов дружин добровольных пожарных, принимающих активное участие в деятельности дружин»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0310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10 4 01 21670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</w:tr>
      <w:t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5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Мероприятие (результат)3</w:t>
            </w:r>
          </w:p>
          <w:p w14:paraId="9E000000">
            <w:pPr>
              <w:rPr>
                <w:sz w:val="28"/>
              </w:rPr>
            </w:pPr>
            <w:r>
              <w:rPr>
                <w:sz w:val="28"/>
              </w:rPr>
              <w:t>«Приобретение памяток жителям поселения»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0310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10 4 01 21670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</w:tr>
      <w:t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5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0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Мероприятие (результат)4 «Приобретение ранцевых огнетушителей»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0310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10 4 01 21670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</w:tr>
      <w:t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type="dxa" w:w="5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0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Мероприятие (результат)5 «Использование и содержание пожарного оборудования»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0310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10 4 01 21670</w:t>
            </w:r>
          </w:p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550,0</w:t>
            </w:r>
          </w:p>
        </w:tc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550,0</w:t>
            </w:r>
          </w:p>
        </w:tc>
      </w:tr>
    </w:tbl>
    <w:p w14:paraId="BB000000">
      <w:pPr>
        <w:ind/>
        <w:jc w:val="center"/>
        <w:rPr>
          <w:sz w:val="28"/>
        </w:rPr>
      </w:pPr>
    </w:p>
    <w:p w14:paraId="BC000000">
      <w:pPr>
        <w:ind/>
        <w:jc w:val="center"/>
        <w:rPr>
          <w:sz w:val="28"/>
        </w:rPr>
      </w:pPr>
    </w:p>
    <w:p w14:paraId="BD000000">
      <w:pPr>
        <w:rPr>
          <w:shd w:fill="92FF99" w:val="clear"/>
        </w:rPr>
      </w:pPr>
    </w:p>
    <w:p w14:paraId="BE000000">
      <w:pPr>
        <w:spacing w:line="228" w:lineRule="auto"/>
        <w:ind/>
        <w:rPr>
          <w:sz w:val="2"/>
        </w:rPr>
      </w:pPr>
    </w:p>
    <w:p w14:paraId="BF000000">
      <w:pPr>
        <w:widowControl w:val="0"/>
        <w:spacing w:line="228" w:lineRule="auto"/>
        <w:ind w:firstLine="709" w:left="0"/>
        <w:rPr>
          <w:sz w:val="28"/>
        </w:rPr>
      </w:pPr>
    </w:p>
    <w:p w14:paraId="C0000000">
      <w:pPr>
        <w:widowControl w:val="0"/>
        <w:ind w:firstLine="0" w:left="360"/>
        <w:jc w:val="left"/>
        <w:outlineLvl w:val="2"/>
        <w:rPr>
          <w:sz w:val="28"/>
        </w:rPr>
      </w:pPr>
    </w:p>
    <w:p w14:paraId="C1000000">
      <w:pPr>
        <w:widowControl w:val="0"/>
        <w:ind w:firstLine="0" w:left="360"/>
        <w:jc w:val="left"/>
        <w:outlineLvl w:val="2"/>
        <w:rPr>
          <w:sz w:val="28"/>
        </w:rPr>
      </w:pPr>
    </w:p>
    <w:p w14:paraId="C2000000">
      <w:pPr>
        <w:widowControl w:val="0"/>
        <w:ind w:firstLine="0" w:left="360"/>
        <w:jc w:val="left"/>
        <w:outlineLvl w:val="2"/>
        <w:rPr>
          <w:sz w:val="28"/>
        </w:rPr>
      </w:pPr>
      <w:r>
        <w:rPr>
          <w:sz w:val="28"/>
        </w:rPr>
        <w:t>3.в разделе IV</w:t>
      </w:r>
      <w:r>
        <w:rPr>
          <w:sz w:val="28"/>
        </w:rPr>
        <w:t xml:space="preserve">. ПАСПОРТ комплекса процессных мероприятий 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 xml:space="preserve">Защита населения </w:t>
      </w:r>
      <w:r>
        <w:rPr>
          <w:sz w:val="28"/>
        </w:rPr>
        <w:t>от чрезвычайных ситуаций</w:t>
      </w:r>
      <w:r>
        <w:rPr>
          <w:sz w:val="28"/>
        </w:rPr>
        <w:t>»</w:t>
      </w:r>
      <w:r>
        <w:rPr>
          <w:sz w:val="28"/>
        </w:rPr>
        <w:t xml:space="preserve"> (всего),</w:t>
      </w:r>
    </w:p>
    <w:p w14:paraId="C3000000">
      <w:pPr>
        <w:widowControl w:val="0"/>
        <w:ind w:firstLine="0" w:left="360"/>
        <w:jc w:val="left"/>
        <w:outlineLvl w:val="2"/>
        <w:rPr>
          <w:sz w:val="28"/>
        </w:rPr>
      </w:pPr>
      <w:r>
        <w:rPr>
          <w:sz w:val="28"/>
        </w:rPr>
        <w:t xml:space="preserve"> в том числе:</w:t>
      </w:r>
      <w:r>
        <w:rPr>
          <w:sz w:val="28"/>
        </w:rPr>
        <w:t xml:space="preserve">» подраздел </w:t>
      </w:r>
      <w:r>
        <w:rPr>
          <w:sz w:val="28"/>
        </w:rPr>
        <w:t xml:space="preserve">4. «Параметры </w:t>
      </w:r>
      <w:r>
        <w:rPr>
          <w:sz w:val="28"/>
        </w:rPr>
        <w:t>финансового обеспечения комплекса процессных мероприятий»</w:t>
      </w:r>
      <w:r>
        <w:rPr>
          <w:sz w:val="28"/>
        </w:rPr>
        <w:t xml:space="preserve"> из</w:t>
      </w:r>
      <w:r>
        <w:rPr>
          <w:sz w:val="28"/>
        </w:rPr>
        <w:t>ложить с следующей редакции:</w:t>
      </w:r>
    </w:p>
    <w:p w14:paraId="C4000000">
      <w:pPr>
        <w:ind/>
        <w:jc w:val="center"/>
        <w:rPr>
          <w:sz w:val="28"/>
        </w:rPr>
      </w:pPr>
    </w:p>
    <w:p w14:paraId="C5000000">
      <w:pPr>
        <w:widowControl w:val="0"/>
        <w:ind/>
        <w:jc w:val="center"/>
        <w:rPr>
          <w:sz w:val="28"/>
        </w:rPr>
      </w:pPr>
    </w:p>
    <w:p w14:paraId="C6000000">
      <w:pPr>
        <w:widowControl w:val="0"/>
        <w:ind/>
        <w:jc w:val="center"/>
        <w:rPr>
          <w:sz w:val="28"/>
        </w:rPr>
      </w:pPr>
      <w:r>
        <w:rPr>
          <w:sz w:val="28"/>
        </w:rPr>
        <w:t>4. Параметры финансового обеспечения комплекса процессных мероприятий</w:t>
      </w:r>
    </w:p>
    <w:p w14:paraId="C7000000">
      <w:pPr>
        <w:widowControl w:val="0"/>
        <w:ind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577"/>
        <w:gridCol w:w="6296"/>
        <w:gridCol w:w="3759"/>
        <w:gridCol w:w="1124"/>
        <w:gridCol w:w="1064"/>
        <w:gridCol w:w="1019"/>
        <w:gridCol w:w="1057"/>
      </w:tblGrid>
      <w:tr>
        <w:tc>
          <w:tcPr>
            <w:tcW w:type="dxa" w:w="5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62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комплекса процессных мероприятий, мероприятия (результата), </w:t>
            </w:r>
          </w:p>
          <w:p w14:paraId="C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источник финансового обеспечения</w:t>
            </w:r>
          </w:p>
        </w:tc>
        <w:tc>
          <w:tcPr>
            <w:tcW w:type="dxa" w:w="37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Код бюджетной </w:t>
            </w:r>
          </w:p>
          <w:p w14:paraId="CC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классификации расходов </w:t>
            </w:r>
          </w:p>
        </w:tc>
        <w:tc>
          <w:tcPr>
            <w:tcW w:type="dxa" w:w="426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Объем расходов по годам реализации </w:t>
            </w:r>
          </w:p>
          <w:p w14:paraId="CE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(тыс. рублей)</w:t>
            </w:r>
          </w:p>
        </w:tc>
      </w:tr>
      <w:tr>
        <w:tc>
          <w:tcPr>
            <w:tcW w:type="dxa" w:w="5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2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7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14:paraId="D3000000">
      <w:pPr>
        <w:rPr>
          <w:sz w:val="2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577"/>
        <w:gridCol w:w="6311"/>
        <w:gridCol w:w="567"/>
        <w:gridCol w:w="702"/>
        <w:gridCol w:w="1740"/>
        <w:gridCol w:w="765"/>
        <w:gridCol w:w="1122"/>
        <w:gridCol w:w="1065"/>
        <w:gridCol w:w="1028"/>
        <w:gridCol w:w="1042"/>
      </w:tblGrid>
      <w:t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7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c>
          <w:tcPr>
            <w:tcW w:type="dxa" w:w="5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«Защита населения</w:t>
            </w:r>
          </w:p>
          <w:p w14:paraId="DD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от чрезвычайных ситуаций» (всего), </w:t>
            </w:r>
          </w:p>
          <w:p w14:paraId="DE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type="dxa" w:w="37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18,0</w:t>
            </w:r>
          </w:p>
        </w:tc>
      </w:tr>
      <w:tr>
        <w:tc>
          <w:tcPr>
            <w:tcW w:type="dxa" w:w="5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0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местный бюджет (всего), из них: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18,0</w:t>
            </w:r>
          </w:p>
        </w:tc>
      </w:tr>
      <w:t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00000">
            <w:pPr>
              <w:widowControl w:val="0"/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Мероприятие (результат) «</w:t>
            </w:r>
            <w:r>
              <w:rPr>
                <w:color w:themeColor="text1" w:val="000000"/>
                <w:sz w:val="28"/>
              </w:rPr>
              <w:t>Приобретение памяток жителям поселения, наглядных материалов</w:t>
            </w:r>
            <w:r>
              <w:rPr>
                <w:sz w:val="28"/>
              </w:rPr>
              <w:t>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00000">
            <w:pPr>
              <w:widowControl w:val="0"/>
              <w:spacing w:line="228" w:lineRule="auto"/>
              <w:ind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951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00000">
            <w:pPr>
              <w:widowControl w:val="0"/>
              <w:spacing w:line="228" w:lineRule="auto"/>
              <w:ind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0309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00000">
            <w:pPr>
              <w:widowControl w:val="0"/>
              <w:spacing w:line="228" w:lineRule="auto"/>
              <w:ind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10 4 02 21680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00000">
            <w:pPr>
              <w:widowControl w:val="0"/>
              <w:spacing w:line="228" w:lineRule="auto"/>
              <w:ind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240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18,0</w:t>
            </w:r>
          </w:p>
        </w:tc>
      </w:tr>
    </w:tbl>
    <w:p w14:paraId="F7000000">
      <w:pPr>
        <w:ind/>
        <w:jc w:val="center"/>
        <w:rPr>
          <w:sz w:val="28"/>
        </w:rPr>
      </w:pPr>
    </w:p>
    <w:p w14:paraId="F8000000">
      <w:pPr>
        <w:rPr>
          <w:sz w:val="2"/>
        </w:rPr>
      </w:pPr>
    </w:p>
    <w:p w14:paraId="F9000000">
      <w:pPr>
        <w:widowControl w:val="0"/>
        <w:ind w:firstLine="0" w:left="360"/>
        <w:jc w:val="left"/>
        <w:outlineLvl w:val="2"/>
        <w:rPr>
          <w:sz w:val="28"/>
        </w:rPr>
      </w:pPr>
    </w:p>
    <w:p w14:paraId="FA000000">
      <w:pPr>
        <w:tabs>
          <w:tab w:leader="none" w:pos="0" w:val="left"/>
          <w:tab w:leader="none" w:pos="7655" w:val="left"/>
        </w:tabs>
        <w:ind w:right="-28"/>
        <w:jc w:val="both"/>
        <w:rPr>
          <w:sz w:val="28"/>
        </w:rPr>
      </w:pPr>
      <w:r>
        <w:rPr>
          <w:sz w:val="28"/>
        </w:rPr>
        <w:t xml:space="preserve">                2.Постановление вступает в силу со дня его официального опубликования (обнародования). </w:t>
      </w:r>
    </w:p>
    <w:p w14:paraId="FB000000">
      <w:pPr>
        <w:tabs>
          <w:tab w:leader="none" w:pos="0" w:val="left"/>
          <w:tab w:leader="none" w:pos="7655" w:val="left"/>
        </w:tabs>
        <w:ind w:right="-28"/>
        <w:jc w:val="both"/>
        <w:rPr>
          <w:sz w:val="28"/>
        </w:rPr>
      </w:pPr>
    </w:p>
    <w:p w14:paraId="FC000000">
      <w:pPr>
        <w:tabs>
          <w:tab w:leader="none" w:pos="0" w:val="left"/>
          <w:tab w:leader="none" w:pos="7655" w:val="left"/>
        </w:tabs>
        <w:ind w:right="-28"/>
        <w:jc w:val="both"/>
        <w:rPr>
          <w:sz w:val="28"/>
        </w:rPr>
      </w:pPr>
      <w:r>
        <w:rPr>
          <w:sz w:val="28"/>
        </w:rPr>
        <w:t xml:space="preserve">                3.Контроль за исполнением постановления оставляю за собой.</w:t>
      </w:r>
    </w:p>
    <w:p w14:paraId="FD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FE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FF000000">
      <w:pPr>
        <w:tabs>
          <w:tab w:leader="none" w:pos="0" w:val="left"/>
          <w:tab w:leader="none" w:pos="7655" w:val="left"/>
        </w:tabs>
        <w:ind w:firstLine="0" w:left="2126" w:right="-28"/>
        <w:rPr>
          <w:sz w:val="28"/>
        </w:rPr>
      </w:pPr>
      <w:r>
        <w:rPr>
          <w:sz w:val="28"/>
        </w:rPr>
        <w:t>Глава Администрации</w:t>
      </w:r>
    </w:p>
    <w:p w14:paraId="00010000">
      <w:pPr>
        <w:tabs>
          <w:tab w:leader="none" w:pos="0" w:val="left"/>
          <w:tab w:leader="none" w:pos="7655" w:val="left"/>
        </w:tabs>
        <w:ind w:firstLine="0" w:left="2126" w:right="-28"/>
        <w:rPr>
          <w:sz w:val="22"/>
        </w:rPr>
      </w:pPr>
      <w:r>
        <w:rPr>
          <w:sz w:val="28"/>
        </w:rPr>
        <w:t xml:space="preserve">Натальевского сельского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А.Г.Чернецкий</w:t>
      </w:r>
    </w:p>
    <w:sectPr>
      <w:headerReference r:id="rId1" w:type="default"/>
      <w:footerReference r:id="rId2" w:type="default"/>
      <w:pgSz w:h="11908" w:orient="landscape" w:w="16848"/>
      <w:pgMar w:bottom="567" w:footer="720" w:gutter="0" w:header="720" w:left="567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Обычный1"/>
    <w:link w:val="Style_6_ch"/>
  </w:style>
  <w:style w:styleId="Style_6_ch" w:type="character">
    <w:name w:val="Обычный1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Без интервала1"/>
    <w:link w:val="Style_8_ch"/>
    <w:rPr>
      <w:rFonts w:ascii="Calibri" w:hAnsi="Calibri"/>
      <w:sz w:val="22"/>
    </w:rPr>
  </w:style>
  <w:style w:styleId="Style_8_ch" w:type="character">
    <w:name w:val="Без интервала1"/>
    <w:link w:val="Style_8"/>
    <w:rPr>
      <w:rFonts w:ascii="Calibri" w:hAnsi="Calibri"/>
      <w:sz w:val="22"/>
    </w:rPr>
  </w:style>
  <w:style w:styleId="Style_9" w:type="paragraph">
    <w:name w:val="toc 4"/>
    <w:next w:val="Style_5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Отчетный"/>
    <w:basedOn w:val="Style_5"/>
    <w:link w:val="Style_11_ch"/>
    <w:pPr>
      <w:spacing w:after="120" w:line="360" w:lineRule="auto"/>
      <w:ind w:firstLine="720" w:left="0"/>
      <w:jc w:val="both"/>
    </w:pPr>
    <w:rPr>
      <w:sz w:val="26"/>
    </w:rPr>
  </w:style>
  <w:style w:styleId="Style_11_ch" w:type="character">
    <w:name w:val="Отчетный"/>
    <w:basedOn w:val="Style_5_ch"/>
    <w:link w:val="Style_11"/>
    <w:rPr>
      <w:sz w:val="26"/>
    </w:rPr>
  </w:style>
  <w:style w:styleId="Style_12" w:type="paragraph">
    <w:name w:val="toc 7"/>
    <w:next w:val="Style_5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Body Text"/>
    <w:basedOn w:val="Style_5"/>
    <w:link w:val="Style_13_ch"/>
  </w:style>
  <w:style w:styleId="Style_13_ch" w:type="character">
    <w:name w:val="Body Text"/>
    <w:basedOn w:val="Style_5_ch"/>
    <w:link w:val="Style_13"/>
  </w:style>
  <w:style w:styleId="Style_14" w:type="paragraph">
    <w:name w:val="Основной текст2"/>
    <w:link w:val="Style_14_ch"/>
    <w:rPr>
      <w:rFonts w:ascii="Book Antiqua" w:hAnsi="Book Antiqua"/>
      <w:sz w:val="29"/>
    </w:rPr>
  </w:style>
  <w:style w:styleId="Style_14_ch" w:type="character">
    <w:name w:val="Основной текст2"/>
    <w:link w:val="Style_14"/>
    <w:rPr>
      <w:rFonts w:ascii="Book Antiqua" w:hAnsi="Book Antiqua"/>
      <w:sz w:val="29"/>
    </w:rPr>
  </w:style>
  <w:style w:styleId="Style_2" w:type="paragraph">
    <w:name w:val="footer"/>
    <w:basedOn w:val="Style_5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5_ch"/>
    <w:link w:val="Style_2"/>
  </w:style>
  <w:style w:styleId="Style_15" w:type="paragraph">
    <w:name w:val="Body Text Indent 3"/>
    <w:basedOn w:val="Style_5"/>
    <w:link w:val="Style_15_ch"/>
    <w:pPr>
      <w:spacing w:after="120"/>
      <w:ind w:firstLine="0" w:left="283"/>
    </w:pPr>
    <w:rPr>
      <w:sz w:val="16"/>
    </w:rPr>
  </w:style>
  <w:style w:styleId="Style_15_ch" w:type="character">
    <w:name w:val="Body Text Indent 3"/>
    <w:basedOn w:val="Style_5_ch"/>
    <w:link w:val="Style_15"/>
    <w:rPr>
      <w:sz w:val="16"/>
    </w:rPr>
  </w:style>
  <w:style w:styleId="Style_16" w:type="paragraph">
    <w:name w:val="heading 3"/>
    <w:basedOn w:val="Style_5"/>
    <w:next w:val="Style_5"/>
    <w:link w:val="Style_16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6_ch" w:type="character">
    <w:name w:val="heading 3"/>
    <w:basedOn w:val="Style_5_ch"/>
    <w:link w:val="Style_16"/>
    <w:rPr>
      <w:rFonts w:ascii="Cambria" w:hAnsi="Cambria"/>
      <w:b w:val="1"/>
      <w:sz w:val="26"/>
    </w:rPr>
  </w:style>
  <w:style w:styleId="Style_17" w:type="paragraph">
    <w:name w:val="ConsPlusNonformat"/>
    <w:link w:val="Style_17_ch"/>
    <w:rPr>
      <w:rFonts w:ascii="Courier New" w:hAnsi="Courier New"/>
    </w:rPr>
  </w:style>
  <w:style w:styleId="Style_17_ch" w:type="character">
    <w:name w:val="ConsPlusNonformat"/>
    <w:link w:val="Style_17"/>
    <w:rPr>
      <w:rFonts w:ascii="Courier New" w:hAnsi="Courier New"/>
    </w:rPr>
  </w:style>
  <w:style w:styleId="Style_18" w:type="paragraph">
    <w:name w:val="ConsPlusCell"/>
    <w:link w:val="Style_18_ch"/>
    <w:rPr>
      <w:sz w:val="28"/>
    </w:rPr>
  </w:style>
  <w:style w:styleId="Style_18_ch" w:type="character">
    <w:name w:val="ConsPlusCell"/>
    <w:link w:val="Style_18"/>
    <w:rPr>
      <w:sz w:val="28"/>
    </w:rPr>
  </w:style>
  <w:style w:styleId="Style_19" w:type="paragraph">
    <w:name w:val="Standard"/>
    <w:link w:val="Style_19_ch"/>
    <w:pPr>
      <w:widowControl w:val="0"/>
      <w:ind/>
    </w:pPr>
    <w:rPr>
      <w:sz w:val="24"/>
    </w:rPr>
  </w:style>
  <w:style w:styleId="Style_19_ch" w:type="character">
    <w:name w:val="Standard"/>
    <w:link w:val="Style_19"/>
    <w:rPr>
      <w:sz w:val="24"/>
    </w:rPr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header"/>
    <w:basedOn w:val="Style_5"/>
    <w:link w:val="Style_21_ch"/>
    <w:pPr>
      <w:tabs>
        <w:tab w:leader="none" w:pos="4153" w:val="center"/>
        <w:tab w:leader="none" w:pos="8306" w:val="right"/>
      </w:tabs>
      <w:ind/>
    </w:pPr>
  </w:style>
  <w:style w:styleId="Style_21_ch" w:type="character">
    <w:name w:val="header"/>
    <w:basedOn w:val="Style_5_ch"/>
    <w:link w:val="Style_21"/>
  </w:style>
  <w:style w:styleId="Style_22" w:type="paragraph">
    <w:name w:val="Абзац списка1"/>
    <w:basedOn w:val="Style_5"/>
    <w:link w:val="Style_22_ch"/>
    <w:pPr>
      <w:ind w:firstLine="0" w:left="720"/>
    </w:pPr>
  </w:style>
  <w:style w:styleId="Style_22_ch" w:type="character">
    <w:name w:val="Абзац списка1"/>
    <w:basedOn w:val="Style_5_ch"/>
    <w:link w:val="Style_22"/>
  </w:style>
  <w:style w:styleId="Style_1" w:type="paragraph">
    <w:name w:val="Номер страницы1"/>
    <w:link w:val="Style_1_ch"/>
  </w:style>
  <w:style w:styleId="Style_1_ch" w:type="character">
    <w:name w:val="Номер страницы1"/>
    <w:link w:val="Style_1"/>
  </w:style>
  <w:style w:styleId="Style_23" w:type="paragraph">
    <w:name w:val="Знак1"/>
    <w:basedOn w:val="Style_5"/>
    <w:link w:val="Style_23_ch"/>
    <w:pPr>
      <w:spacing w:afterAutospacing="on" w:beforeAutospacing="on"/>
      <w:ind/>
    </w:pPr>
    <w:rPr>
      <w:rFonts w:ascii="Tahoma" w:hAnsi="Tahoma"/>
    </w:rPr>
  </w:style>
  <w:style w:styleId="Style_23_ch" w:type="character">
    <w:name w:val="Знак1"/>
    <w:basedOn w:val="Style_5_ch"/>
    <w:link w:val="Style_23"/>
    <w:rPr>
      <w:rFonts w:ascii="Tahoma" w:hAnsi="Tahoma"/>
    </w:rPr>
  </w:style>
  <w:style w:styleId="Style_24" w:type="paragraph">
    <w:name w:val="toc 3"/>
    <w:next w:val="Style_5"/>
    <w:link w:val="Style_24_ch"/>
    <w:uiPriority w:val="39"/>
    <w:pPr>
      <w:ind w:firstLine="0" w:left="400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Нормальный (таблица)"/>
    <w:basedOn w:val="Style_5"/>
    <w:next w:val="Style_5"/>
    <w:link w:val="Style_25_ch"/>
    <w:pPr>
      <w:widowControl w:val="0"/>
      <w:ind/>
      <w:jc w:val="both"/>
    </w:pPr>
    <w:rPr>
      <w:rFonts w:ascii="Arial" w:hAnsi="Arial"/>
      <w:sz w:val="24"/>
    </w:rPr>
  </w:style>
  <w:style w:styleId="Style_25_ch" w:type="character">
    <w:name w:val="Нормальный (таблица)"/>
    <w:basedOn w:val="Style_5_ch"/>
    <w:link w:val="Style_25"/>
    <w:rPr>
      <w:rFonts w:ascii="Arial" w:hAnsi="Arial"/>
      <w:sz w:val="24"/>
    </w:rPr>
  </w:style>
  <w:style w:styleId="Style_26" w:type="paragraph">
    <w:name w:val="Знак12"/>
    <w:basedOn w:val="Style_5"/>
    <w:link w:val="Style_26_ch"/>
    <w:pPr>
      <w:spacing w:afterAutospacing="on" w:beforeAutospacing="on"/>
      <w:ind/>
    </w:pPr>
    <w:rPr>
      <w:rFonts w:ascii="Tahoma" w:hAnsi="Tahoma"/>
    </w:rPr>
  </w:style>
  <w:style w:styleId="Style_26_ch" w:type="character">
    <w:name w:val="Знак12"/>
    <w:basedOn w:val="Style_5_ch"/>
    <w:link w:val="Style_26"/>
    <w:rPr>
      <w:rFonts w:ascii="Tahoma" w:hAnsi="Tahoma"/>
    </w:rPr>
  </w:style>
  <w:style w:styleId="Style_27" w:type="paragraph">
    <w:name w:val="heading 5"/>
    <w:next w:val="Style_5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Основной текст5"/>
    <w:basedOn w:val="Style_5"/>
    <w:link w:val="Style_28_ch"/>
    <w:pPr>
      <w:widowControl w:val="0"/>
      <w:spacing w:line="202" w:lineRule="exact"/>
      <w:ind/>
    </w:pPr>
    <w:rPr>
      <w:sz w:val="18"/>
    </w:rPr>
  </w:style>
  <w:style w:styleId="Style_28_ch" w:type="character">
    <w:name w:val="Основной текст5"/>
    <w:basedOn w:val="Style_5_ch"/>
    <w:link w:val="Style_28"/>
    <w:rPr>
      <w:sz w:val="18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ConsPlusNormal"/>
    <w:link w:val="Style_30_ch"/>
    <w:pPr>
      <w:widowControl w:val="0"/>
      <w:ind w:firstLine="720" w:left="0"/>
    </w:pPr>
    <w:rPr>
      <w:rFonts w:ascii="Arial" w:hAnsi="Arial"/>
    </w:rPr>
  </w:style>
  <w:style w:styleId="Style_30_ch" w:type="character">
    <w:name w:val="ConsPlusNormal"/>
    <w:link w:val="Style_30"/>
    <w:rPr>
      <w:rFonts w:ascii="Arial" w:hAnsi="Arial"/>
    </w:rPr>
  </w:style>
  <w:style w:styleId="Style_31" w:type="paragraph">
    <w:name w:val="heading 1"/>
    <w:basedOn w:val="Style_5"/>
    <w:next w:val="Style_5"/>
    <w:link w:val="Style_31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31_ch" w:type="character">
    <w:name w:val="heading 1"/>
    <w:basedOn w:val="Style_5_ch"/>
    <w:link w:val="Style_31"/>
    <w:rPr>
      <w:rFonts w:ascii="AG Souvenir" w:hAnsi="AG Souvenir"/>
      <w:b w:val="1"/>
      <w:spacing w:val="38"/>
      <w:sz w:val="28"/>
    </w:rPr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34" w:type="paragraph">
    <w:name w:val="Postan"/>
    <w:basedOn w:val="Style_5"/>
    <w:link w:val="Style_34_ch"/>
    <w:pPr>
      <w:ind/>
      <w:jc w:val="center"/>
    </w:pPr>
    <w:rPr>
      <w:sz w:val="28"/>
    </w:rPr>
  </w:style>
  <w:style w:styleId="Style_34_ch" w:type="character">
    <w:name w:val="Postan"/>
    <w:basedOn w:val="Style_5_ch"/>
    <w:link w:val="Style_34"/>
    <w:rPr>
      <w:sz w:val="28"/>
    </w:rPr>
  </w:style>
  <w:style w:styleId="Style_35" w:type="paragraph">
    <w:name w:val="toc 1"/>
    <w:next w:val="Style_5"/>
    <w:link w:val="Style_35_ch"/>
    <w:uiPriority w:val="39"/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Body Text Indent"/>
    <w:basedOn w:val="Style_5"/>
    <w:link w:val="Style_36_ch"/>
    <w:pPr>
      <w:ind w:firstLine="709" w:left="0"/>
      <w:jc w:val="both"/>
    </w:pPr>
  </w:style>
  <w:style w:styleId="Style_36_ch" w:type="character">
    <w:name w:val="Body Text Indent"/>
    <w:basedOn w:val="Style_5_ch"/>
    <w:link w:val="Style_36"/>
  </w:style>
  <w:style w:styleId="Style_37" w:type="paragraph">
    <w:name w:val="Header and Footer"/>
    <w:link w:val="Style_37_ch"/>
    <w:pPr>
      <w:ind/>
      <w:jc w:val="both"/>
    </w:pPr>
    <w:rPr>
      <w:rFonts w:ascii="XO Thames" w:hAnsi="XO Thames"/>
    </w:rPr>
  </w:style>
  <w:style w:styleId="Style_37_ch" w:type="character">
    <w:name w:val="Header and Footer"/>
    <w:link w:val="Style_37"/>
    <w:rPr>
      <w:rFonts w:ascii="XO Thames" w:hAnsi="XO Thames"/>
    </w:rPr>
  </w:style>
  <w:style w:styleId="Style_38" w:type="paragraph">
    <w:name w:val="Normal (Web)"/>
    <w:basedOn w:val="Style_5"/>
    <w:link w:val="Style_38_ch"/>
    <w:pPr>
      <w:spacing w:afterAutospacing="on" w:beforeAutospacing="on"/>
      <w:ind/>
    </w:pPr>
    <w:rPr>
      <w:sz w:val="24"/>
    </w:rPr>
  </w:style>
  <w:style w:styleId="Style_38_ch" w:type="character">
    <w:name w:val="Normal (Web)"/>
    <w:basedOn w:val="Style_5_ch"/>
    <w:link w:val="Style_38"/>
    <w:rPr>
      <w:sz w:val="24"/>
    </w:rPr>
  </w:style>
  <w:style w:styleId="Style_39" w:type="paragraph">
    <w:name w:val="toc 9"/>
    <w:next w:val="Style_5"/>
    <w:link w:val="Style_39_ch"/>
    <w:uiPriority w:val="39"/>
    <w:pPr>
      <w:ind w:firstLine="0" w:left="1600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40" w:type="paragraph">
    <w:name w:val="Основной шрифт абзаца1"/>
    <w:link w:val="Style_40_ch"/>
  </w:style>
  <w:style w:styleId="Style_40_ch" w:type="character">
    <w:name w:val="Основной шрифт абзаца1"/>
    <w:link w:val="Style_40"/>
  </w:style>
  <w:style w:styleId="Style_41" w:type="paragraph">
    <w:name w:val="toc 8"/>
    <w:next w:val="Style_5"/>
    <w:link w:val="Style_41_ch"/>
    <w:uiPriority w:val="39"/>
    <w:pPr>
      <w:ind w:firstLine="0" w:left="1400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42" w:type="paragraph">
    <w:name w:val="Основной текст1"/>
    <w:link w:val="Style_42_ch"/>
    <w:rPr>
      <w:rFonts w:ascii="Courier New" w:hAnsi="Courier New"/>
      <w:sz w:val="18"/>
      <w:highlight w:val="white"/>
    </w:rPr>
  </w:style>
  <w:style w:styleId="Style_42_ch" w:type="character">
    <w:name w:val="Основной текст1"/>
    <w:link w:val="Style_42"/>
    <w:rPr>
      <w:rFonts w:ascii="Courier New" w:hAnsi="Courier New"/>
      <w:sz w:val="18"/>
      <w:highlight w:val="white"/>
    </w:rPr>
  </w:style>
  <w:style w:styleId="Style_43" w:type="paragraph">
    <w:name w:val="toc 5"/>
    <w:next w:val="Style_5"/>
    <w:link w:val="Style_43_ch"/>
    <w:uiPriority w:val="39"/>
    <w:pPr>
      <w:ind w:firstLine="0" w:left="800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Subtitle"/>
    <w:next w:val="Style_5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List Paragraph"/>
    <w:basedOn w:val="Style_5"/>
    <w:link w:val="Style_45_ch"/>
    <w:pPr>
      <w:ind w:firstLine="0" w:left="720"/>
      <w:contextualSpacing w:val="1"/>
    </w:pPr>
  </w:style>
  <w:style w:styleId="Style_45_ch" w:type="character">
    <w:name w:val="List Paragraph"/>
    <w:basedOn w:val="Style_5_ch"/>
    <w:link w:val="Style_45"/>
  </w:style>
  <w:style w:styleId="Style_3" w:type="paragraph">
    <w:name w:val="Title"/>
    <w:next w:val="Style_5"/>
    <w:link w:val="Style_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_ch" w:type="character">
    <w:name w:val="Title"/>
    <w:link w:val="Style_3"/>
    <w:rPr>
      <w:rFonts w:ascii="XO Thames" w:hAnsi="XO Thames"/>
      <w:b w:val="1"/>
      <w:caps w:val="1"/>
      <w:sz w:val="40"/>
    </w:rPr>
  </w:style>
  <w:style w:styleId="Style_46" w:type="paragraph">
    <w:name w:val="heading 4"/>
    <w:basedOn w:val="Style_5"/>
    <w:next w:val="Style_5"/>
    <w:link w:val="Style_46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6_ch" w:type="character">
    <w:name w:val="heading 4"/>
    <w:basedOn w:val="Style_5_ch"/>
    <w:link w:val="Style_46"/>
    <w:rPr>
      <w:rFonts w:ascii="Calibri" w:hAnsi="Calibri"/>
      <w:b w:val="1"/>
      <w:sz w:val="28"/>
    </w:rPr>
  </w:style>
  <w:style w:styleId="Style_47" w:type="paragraph">
    <w:name w:val="Гиперссылка1"/>
    <w:link w:val="Style_47_ch"/>
    <w:rPr>
      <w:color w:val="0000FF"/>
      <w:u w:val="single"/>
    </w:rPr>
  </w:style>
  <w:style w:styleId="Style_47_ch" w:type="character">
    <w:name w:val="Гиперссылка1"/>
    <w:link w:val="Style_47"/>
    <w:rPr>
      <w:color w:val="0000FF"/>
      <w:u w:val="single"/>
    </w:rPr>
  </w:style>
  <w:style w:styleId="Style_48" w:type="paragraph">
    <w:name w:val="Гипертекстовая ссылка"/>
    <w:link w:val="Style_48_ch"/>
    <w:rPr>
      <w:color w:val="106BBE"/>
      <w:sz w:val="26"/>
    </w:rPr>
  </w:style>
  <w:style w:styleId="Style_48_ch" w:type="character">
    <w:name w:val="Гипертекстовая ссылка"/>
    <w:link w:val="Style_48"/>
    <w:rPr>
      <w:color w:val="106BBE"/>
      <w:sz w:val="26"/>
    </w:rPr>
  </w:style>
  <w:style w:styleId="Style_49" w:type="paragraph">
    <w:name w:val="heading 2"/>
    <w:basedOn w:val="Style_5"/>
    <w:next w:val="Style_5"/>
    <w:link w:val="Style_49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9_ch" w:type="character">
    <w:name w:val="heading 2"/>
    <w:basedOn w:val="Style_5_ch"/>
    <w:link w:val="Style_49"/>
    <w:rPr>
      <w:rFonts w:ascii="Cambria" w:hAnsi="Cambria"/>
      <w:b w:val="1"/>
      <w:i w:val="1"/>
      <w:sz w:val="28"/>
    </w:rPr>
  </w:style>
  <w:style w:styleId="Style_50" w:type="paragraph">
    <w:name w:val="Знак11"/>
    <w:basedOn w:val="Style_5"/>
    <w:link w:val="Style_50_ch"/>
    <w:pPr>
      <w:spacing w:afterAutospacing="on" w:beforeAutospacing="on"/>
      <w:ind/>
    </w:pPr>
    <w:rPr>
      <w:rFonts w:ascii="Tahoma" w:hAnsi="Tahoma"/>
    </w:rPr>
  </w:style>
  <w:style w:styleId="Style_50_ch" w:type="character">
    <w:name w:val="Знак11"/>
    <w:basedOn w:val="Style_5_ch"/>
    <w:link w:val="Style_50"/>
    <w:rPr>
      <w:rFonts w:ascii="Tahoma" w:hAnsi="Tahoma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Table Grid"/>
    <w:basedOn w:val="Style_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2025-02-07T10:28:34Z</dcterms:modified>
</cp:coreProperties>
</file>