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right"/>
        <w:rPr>
          <w:b w:val="1"/>
          <w:i w:val="1"/>
        </w:rPr>
      </w:pPr>
      <w:r>
        <w:rPr>
          <w:b w:val="1"/>
          <w:i w:val="1"/>
        </w:rPr>
        <w:t>ПРОЕКТ</w:t>
      </w:r>
    </w:p>
    <w:p w14:paraId="0A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drawing>
          <wp:inline>
            <wp:extent cx="736600" cy="94996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736600" cy="9499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B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РОССИЙСКАЯ ФЕДЕРАЦИЯ</w:t>
      </w:r>
    </w:p>
    <w:p w14:paraId="0C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 xml:space="preserve">РОСТОВСКАЯ ОБЛАСТЬ </w:t>
      </w:r>
    </w:p>
    <w:p w14:paraId="0D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НЕКЛИНОВСКИЙ РАЙОН</w:t>
      </w:r>
    </w:p>
    <w:p w14:paraId="0E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F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«Натальевское сельское поселение»</w:t>
      </w:r>
    </w:p>
    <w:p w14:paraId="10000000">
      <w:pPr>
        <w:ind/>
        <w:jc w:val="center"/>
        <w:rPr>
          <w:i w:val="1"/>
        </w:rPr>
      </w:pPr>
      <w:r>
        <w:rPr>
          <w:b w:val="1"/>
          <w:i w:val="1"/>
        </w:rPr>
        <w:t>Администрация Натальевского сельского поселения</w:t>
      </w:r>
    </w:p>
    <w:p w14:paraId="11000000">
      <w:pPr>
        <w:ind/>
        <w:jc w:val="center"/>
        <w:rPr>
          <w:rFonts w:ascii="Arial" w:hAnsi="Arial"/>
          <w:b w:val="1"/>
        </w:rPr>
      </w:pPr>
    </w:p>
    <w:p w14:paraId="12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ПОСТАНОВЛЕНИЕ</w:t>
      </w:r>
    </w:p>
    <w:p w14:paraId="13000000">
      <w:pPr>
        <w:pStyle w:val="Style_2"/>
        <w:ind w:right="481"/>
      </w:pPr>
    </w:p>
    <w:p w14:paraId="14000000">
      <w:pPr>
        <w:ind/>
        <w:jc w:val="center"/>
      </w:pPr>
      <w:r>
        <w:t>с.Натальевка</w:t>
      </w:r>
    </w:p>
    <w:p w14:paraId="15000000">
      <w:pPr>
        <w:rPr>
          <w:sz w:val="22"/>
        </w:rPr>
      </w:pPr>
    </w:p>
    <w:p w14:paraId="16000000">
      <w:pPr>
        <w:ind/>
        <w:jc w:val="both"/>
      </w:pPr>
      <w:r>
        <w:t xml:space="preserve">                          </w:t>
      </w:r>
      <w:r>
        <w:t>20</w:t>
      </w:r>
      <w:r>
        <w:t>2</w:t>
      </w:r>
      <w:r>
        <w:t xml:space="preserve">5 </w:t>
      </w:r>
      <w:r>
        <w:t xml:space="preserve">г.    </w:t>
      </w:r>
      <w:r>
        <w:tab/>
      </w:r>
      <w:r>
        <w:tab/>
      </w:r>
      <w:r>
        <w:t xml:space="preserve">                </w:t>
      </w:r>
      <w:r>
        <w:t xml:space="preserve">                            </w:t>
      </w:r>
      <w:r>
        <w:t xml:space="preserve">  </w:t>
      </w:r>
      <w:r>
        <w:t xml:space="preserve">    </w:t>
      </w:r>
      <w:r>
        <w:t xml:space="preserve">  </w:t>
      </w:r>
      <w:r>
        <w:t xml:space="preserve">№ </w:t>
      </w:r>
    </w:p>
    <w:p w14:paraId="17000000">
      <w:pPr>
        <w:ind/>
        <w:jc w:val="center"/>
        <w:rPr>
          <w:sz w:val="22"/>
        </w:rPr>
      </w:pPr>
    </w:p>
    <w:p w14:paraId="18000000">
      <w:pPr>
        <w:rPr>
          <w:sz w:val="22"/>
        </w:rPr>
      </w:pPr>
    </w:p>
    <w:p w14:paraId="19000000">
      <w:pPr>
        <w:spacing w:line="228" w:lineRule="auto"/>
        <w:ind/>
        <w:jc w:val="center"/>
        <w:rPr>
          <w:b w:val="1"/>
          <w:sz w:val="26"/>
        </w:rPr>
      </w:pPr>
      <w:r>
        <w:rPr>
          <w:b w:val="1"/>
          <w:sz w:val="26"/>
        </w:rPr>
        <w:t>Об утверждении отчета о реализации</w:t>
      </w:r>
    </w:p>
    <w:p w14:paraId="1A000000">
      <w:pPr>
        <w:spacing w:line="228" w:lineRule="auto"/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муниципальной программы </w:t>
      </w:r>
      <w:r>
        <w:rPr>
          <w:b w:val="1"/>
          <w:sz w:val="26"/>
        </w:rPr>
        <w:t>Натальевского</w:t>
      </w:r>
    </w:p>
    <w:p w14:paraId="1B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сельского поселения «Развитие физической</w:t>
      </w:r>
    </w:p>
    <w:p w14:paraId="1C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культуры и спорта»  за 20</w:t>
      </w:r>
      <w:r>
        <w:rPr>
          <w:b w:val="1"/>
          <w:sz w:val="26"/>
        </w:rPr>
        <w:t>2</w:t>
      </w:r>
      <w:r>
        <w:rPr>
          <w:b w:val="1"/>
          <w:sz w:val="26"/>
        </w:rPr>
        <w:t>4</w:t>
      </w:r>
      <w:r>
        <w:rPr>
          <w:b w:val="1"/>
          <w:sz w:val="26"/>
        </w:rPr>
        <w:t xml:space="preserve"> год</w:t>
      </w:r>
    </w:p>
    <w:p w14:paraId="1D000000">
      <w:pPr>
        <w:ind/>
        <w:jc w:val="both"/>
        <w:rPr>
          <w:b w:val="1"/>
          <w:sz w:val="26"/>
        </w:rPr>
      </w:pPr>
    </w:p>
    <w:p w14:paraId="1E000000">
      <w:pPr>
        <w:ind w:firstLine="708" w:left="0"/>
        <w:jc w:val="both"/>
        <w:rPr>
          <w:b w:val="1"/>
          <w:color w:val="000000"/>
        </w:rPr>
      </w:pPr>
      <w:r>
        <w:t xml:space="preserve">В соответствии с постановлением Администрации Натальевского сельского поселения от </w:t>
      </w:r>
      <w:r>
        <w:t>01</w:t>
      </w:r>
      <w:r>
        <w:t>.0</w:t>
      </w:r>
      <w:r>
        <w:t>3</w:t>
      </w:r>
      <w:r>
        <w:t>.201</w:t>
      </w:r>
      <w:r>
        <w:t>8</w:t>
      </w:r>
      <w:r>
        <w:t xml:space="preserve"> г. № </w:t>
      </w:r>
      <w:r>
        <w:t>19/1</w:t>
      </w:r>
      <w:r>
        <w:t xml:space="preserve"> «Об утверждении Порядка разработки, реализации и оценки эффективности муниципальных программ Натальевского сельского поселения», распоряжением Администрации Натальевского сельского поселения от 23.08.2013 г. № 109 «Об утверждении Методических указаний по разработке и реализации муниципальных программ Натальевского сельского поселения», Администрация Натальевского сельского поселения </w:t>
      </w:r>
      <w:r>
        <w:rPr>
          <w:b w:val="1"/>
          <w:color w:val="000000"/>
        </w:rPr>
        <w:t>постановляет:</w:t>
      </w:r>
    </w:p>
    <w:p w14:paraId="1F000000">
      <w:pPr>
        <w:spacing w:line="228" w:lineRule="auto"/>
        <w:ind/>
        <w:jc w:val="center"/>
      </w:pPr>
    </w:p>
    <w:p w14:paraId="20000000">
      <w:pPr>
        <w:ind w:firstLine="708" w:left="0"/>
        <w:jc w:val="both"/>
      </w:pPr>
      <w:r>
        <w:t>1. Утвердить  годовой отчет о реализации муниципальной программы Натальевского сельского поселения «Развитие физической культуры и спорта» за 20</w:t>
      </w:r>
      <w:r>
        <w:t>2</w:t>
      </w:r>
      <w:r>
        <w:t>4</w:t>
      </w:r>
      <w:r>
        <w:t xml:space="preserve"> год,  согласно приложению.</w:t>
      </w:r>
    </w:p>
    <w:p w14:paraId="21000000">
      <w:pPr>
        <w:spacing w:line="228" w:lineRule="auto"/>
        <w:ind w:firstLine="720" w:left="0"/>
        <w:jc w:val="both"/>
      </w:pPr>
      <w:r>
        <w:t>2. Настоящее постановление вступает в силу с момента его официального опубликования (обнародования).</w:t>
      </w:r>
    </w:p>
    <w:p w14:paraId="22000000">
      <w:pPr>
        <w:spacing w:line="228" w:lineRule="auto"/>
        <w:ind w:firstLine="720" w:left="0"/>
        <w:jc w:val="both"/>
      </w:pPr>
      <w:r>
        <w:t>3. Контроль за выполнением постановления оставляю за собой.</w:t>
      </w:r>
    </w:p>
    <w:p w14:paraId="23000000">
      <w:pPr>
        <w:ind w:firstLine="708" w:left="0"/>
        <w:rPr>
          <w:b w:val="1"/>
        </w:rPr>
      </w:pPr>
    </w:p>
    <w:p w14:paraId="24000000">
      <w:pPr>
        <w:ind w:firstLine="708" w:left="0"/>
        <w:rPr>
          <w:b w:val="1"/>
        </w:rPr>
      </w:pPr>
    </w:p>
    <w:p w14:paraId="25000000">
      <w:pPr>
        <w:ind w:firstLine="708" w:left="0"/>
        <w:rPr>
          <w:b w:val="1"/>
        </w:rPr>
      </w:pPr>
    </w:p>
    <w:p w14:paraId="26000000">
      <w:pPr>
        <w:rPr>
          <w:b w:val="1"/>
        </w:rPr>
      </w:pPr>
      <w:r>
        <w:rPr>
          <w:b w:val="1"/>
        </w:rPr>
        <w:t>Глава</w:t>
      </w:r>
      <w:r>
        <w:rPr>
          <w:b w:val="1"/>
        </w:rPr>
        <w:t xml:space="preserve"> Администрации </w:t>
      </w:r>
      <w:r>
        <w:rPr>
          <w:b w:val="1"/>
        </w:rPr>
        <w:t xml:space="preserve"> </w:t>
      </w:r>
      <w:r>
        <w:rPr>
          <w:b w:val="1"/>
        </w:rPr>
        <w:t>Натальевского</w:t>
      </w:r>
    </w:p>
    <w:p w14:paraId="27000000">
      <w:pPr>
        <w:rPr>
          <w:b w:val="1"/>
        </w:rPr>
      </w:pPr>
      <w:r>
        <w:rPr>
          <w:b w:val="1"/>
        </w:rPr>
        <w:t>сельского поселения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      </w:t>
      </w:r>
      <w:r>
        <w:rPr>
          <w:b w:val="1"/>
        </w:rPr>
        <w:t>А.Г.Чернецкий</w:t>
      </w:r>
    </w:p>
    <w:p w14:paraId="28000000">
      <w:pPr>
        <w:ind/>
        <w:jc w:val="right"/>
        <w:rPr>
          <w:sz w:val="26"/>
        </w:rPr>
      </w:pPr>
    </w:p>
    <w:p w14:paraId="29000000">
      <w:pPr>
        <w:ind/>
        <w:jc w:val="right"/>
        <w:rPr>
          <w:sz w:val="26"/>
        </w:rPr>
      </w:pPr>
    </w:p>
    <w:p w14:paraId="2A000000">
      <w:pPr>
        <w:ind/>
        <w:jc w:val="right"/>
        <w:rPr>
          <w:sz w:val="26"/>
        </w:rPr>
      </w:pPr>
    </w:p>
    <w:p w14:paraId="2B000000">
      <w:pPr>
        <w:ind/>
        <w:jc w:val="right"/>
        <w:rPr>
          <w:sz w:val="26"/>
        </w:rPr>
      </w:pPr>
    </w:p>
    <w:p w14:paraId="2C000000">
      <w:pPr>
        <w:ind/>
        <w:jc w:val="right"/>
        <w:rPr>
          <w:sz w:val="26"/>
        </w:rPr>
      </w:pPr>
    </w:p>
    <w:p w14:paraId="2D000000">
      <w:pPr>
        <w:ind/>
        <w:jc w:val="right"/>
        <w:rPr>
          <w:sz w:val="26"/>
        </w:rPr>
      </w:pPr>
      <w:r>
        <w:rPr>
          <w:sz w:val="26"/>
        </w:rPr>
        <w:t xml:space="preserve">Приложение </w:t>
      </w:r>
    </w:p>
    <w:p w14:paraId="2E000000">
      <w:pPr>
        <w:ind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14:paraId="2F000000">
      <w:pPr>
        <w:ind/>
        <w:jc w:val="right"/>
        <w:rPr>
          <w:sz w:val="26"/>
        </w:rPr>
      </w:pPr>
      <w:r>
        <w:rPr>
          <w:sz w:val="26"/>
        </w:rPr>
        <w:t>Натальевского</w:t>
      </w:r>
      <w:r>
        <w:rPr>
          <w:sz w:val="26"/>
        </w:rPr>
        <w:t xml:space="preserve"> сельского поселения</w:t>
      </w:r>
    </w:p>
    <w:p w14:paraId="30000000">
      <w:pPr>
        <w:ind/>
        <w:jc w:val="right"/>
        <w:rPr>
          <w:sz w:val="26"/>
        </w:rPr>
      </w:pPr>
      <w:r>
        <w:rPr>
          <w:sz w:val="26"/>
        </w:rPr>
        <w:t xml:space="preserve">от  </w:t>
      </w:r>
      <w:r>
        <w:rPr>
          <w:sz w:val="26"/>
        </w:rPr>
        <w:t xml:space="preserve"> </w:t>
      </w:r>
      <w:r>
        <w:rPr>
          <w:sz w:val="26"/>
        </w:rPr>
        <w:t>№</w:t>
      </w:r>
      <w:r>
        <w:rPr>
          <w:sz w:val="26"/>
        </w:rPr>
        <w:t>_</w:t>
      </w:r>
      <w:r>
        <w:rPr>
          <w:sz w:val="26"/>
        </w:rPr>
        <w:t>_</w:t>
      </w:r>
      <w:r>
        <w:rPr>
          <w:sz w:val="26"/>
        </w:rPr>
        <w:t xml:space="preserve"> </w:t>
      </w:r>
    </w:p>
    <w:p w14:paraId="31000000">
      <w:pPr>
        <w:ind/>
        <w:jc w:val="right"/>
        <w:rPr>
          <w:sz w:val="26"/>
        </w:rPr>
      </w:pPr>
    </w:p>
    <w:p w14:paraId="32000000">
      <w:pPr>
        <w:tabs>
          <w:tab w:leader="none" w:pos="1350" w:val="left"/>
        </w:tabs>
        <w:ind/>
        <w:jc w:val="center"/>
      </w:pPr>
      <w:r>
        <w:t>Отчет</w:t>
      </w:r>
    </w:p>
    <w:p w14:paraId="33000000">
      <w:pPr>
        <w:ind/>
        <w:jc w:val="center"/>
      </w:pPr>
      <w:r>
        <w:t>о реализации в 20</w:t>
      </w:r>
      <w:r>
        <w:t>2</w:t>
      </w:r>
      <w:r>
        <w:t>4</w:t>
      </w:r>
      <w:r>
        <w:t xml:space="preserve"> </w:t>
      </w:r>
      <w:r>
        <w:t xml:space="preserve">году муниципальной программы </w:t>
      </w:r>
      <w:r>
        <w:t>«Развитие физической культуры и спорта</w:t>
      </w:r>
      <w:r>
        <w:t xml:space="preserve"> в Натальевском сельском поселении</w:t>
      </w:r>
      <w:r>
        <w:t xml:space="preserve">» </w:t>
      </w:r>
    </w:p>
    <w:p w14:paraId="34000000">
      <w:pPr>
        <w:ind/>
        <w:jc w:val="center"/>
        <w:rPr>
          <w:sz w:val="26"/>
        </w:rPr>
      </w:pPr>
    </w:p>
    <w:p w14:paraId="35000000">
      <w:pPr>
        <w:ind w:hanging="4245" w:left="4245"/>
        <w:jc w:val="center"/>
        <w:rPr>
          <w:sz w:val="26"/>
        </w:rPr>
      </w:pPr>
      <w:r>
        <w:rPr>
          <w:sz w:val="26"/>
        </w:rPr>
        <w:t xml:space="preserve">Раздел 1. </w:t>
      </w:r>
      <w:r>
        <w:rPr>
          <w:sz w:val="26"/>
        </w:rPr>
        <w:t xml:space="preserve">Конкретные результаты </w:t>
      </w:r>
      <w:r>
        <w:rPr>
          <w:sz w:val="26"/>
        </w:rPr>
        <w:t>,</w:t>
      </w:r>
      <w:r>
        <w:rPr>
          <w:sz w:val="26"/>
        </w:rPr>
        <w:t xml:space="preserve"> достигнутые за 20</w:t>
      </w:r>
      <w:r>
        <w:rPr>
          <w:sz w:val="26"/>
        </w:rPr>
        <w:t>2</w:t>
      </w:r>
      <w:r>
        <w:rPr>
          <w:sz w:val="26"/>
        </w:rPr>
        <w:t>4</w:t>
      </w:r>
      <w:r>
        <w:rPr>
          <w:sz w:val="26"/>
        </w:rPr>
        <w:t xml:space="preserve"> год</w:t>
      </w:r>
    </w:p>
    <w:p w14:paraId="36000000">
      <w:pPr>
        <w:ind w:hanging="4245" w:left="4245"/>
        <w:jc w:val="center"/>
        <w:rPr>
          <w:sz w:val="26"/>
        </w:rPr>
      </w:pPr>
    </w:p>
    <w:p w14:paraId="37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Администрация </w:t>
      </w:r>
      <w:r>
        <w:rPr>
          <w:sz w:val="26"/>
        </w:rPr>
        <w:t>Натальевского</w:t>
      </w:r>
      <w:r>
        <w:rPr>
          <w:sz w:val="26"/>
        </w:rPr>
        <w:t xml:space="preserve"> сельского поселения  является ответственным исполнителем муниципальной программы </w:t>
      </w:r>
      <w:r>
        <w:rPr>
          <w:sz w:val="26"/>
        </w:rPr>
        <w:t>Натальевского</w:t>
      </w:r>
      <w:r>
        <w:rPr>
          <w:sz w:val="26"/>
        </w:rPr>
        <w:t xml:space="preserve"> сельского поселения «Развитие физической культуры и спорта</w:t>
      </w:r>
      <w:r>
        <w:rPr>
          <w:sz w:val="26"/>
        </w:rPr>
        <w:t xml:space="preserve"> в Натальевском сельском поселении</w:t>
      </w:r>
      <w:r>
        <w:rPr>
          <w:sz w:val="26"/>
        </w:rPr>
        <w:t>».</w:t>
      </w:r>
    </w:p>
    <w:p w14:paraId="38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Муниципальная программа «Развитие физической культуры и спорта</w:t>
      </w:r>
      <w:r>
        <w:rPr>
          <w:sz w:val="26"/>
        </w:rPr>
        <w:t xml:space="preserve"> </w:t>
      </w:r>
      <w:r>
        <w:rPr>
          <w:sz w:val="26"/>
        </w:rPr>
        <w:t>в Натальевском сельском поселении</w:t>
      </w:r>
      <w:r>
        <w:rPr>
          <w:sz w:val="26"/>
        </w:rPr>
        <w:t xml:space="preserve">» утверждена постановлением Администрации </w:t>
      </w:r>
      <w:r>
        <w:rPr>
          <w:sz w:val="26"/>
        </w:rPr>
        <w:t>Натальевского</w:t>
      </w:r>
      <w:r>
        <w:rPr>
          <w:sz w:val="26"/>
        </w:rPr>
        <w:t xml:space="preserve"> сельского поселения от </w:t>
      </w:r>
      <w:r>
        <w:rPr>
          <w:sz w:val="26"/>
        </w:rPr>
        <w:t>21</w:t>
      </w:r>
      <w:r>
        <w:rPr>
          <w:sz w:val="26"/>
        </w:rPr>
        <w:t>.</w:t>
      </w:r>
      <w:r>
        <w:rPr>
          <w:sz w:val="26"/>
        </w:rPr>
        <w:t>11</w:t>
      </w:r>
      <w:r>
        <w:rPr>
          <w:sz w:val="26"/>
        </w:rPr>
        <w:t>.201</w:t>
      </w:r>
      <w:r>
        <w:rPr>
          <w:sz w:val="26"/>
        </w:rPr>
        <w:t>8</w:t>
      </w:r>
      <w:r>
        <w:rPr>
          <w:sz w:val="26"/>
        </w:rPr>
        <w:t xml:space="preserve"> </w:t>
      </w:r>
      <w:r>
        <w:rPr>
          <w:sz w:val="26"/>
        </w:rPr>
        <w:t xml:space="preserve">г. № </w:t>
      </w:r>
      <w:r>
        <w:rPr>
          <w:sz w:val="26"/>
        </w:rPr>
        <w:t>76</w:t>
      </w:r>
      <w:r>
        <w:rPr>
          <w:sz w:val="26"/>
        </w:rPr>
        <w:t>.</w:t>
      </w:r>
    </w:p>
    <w:p w14:paraId="39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Общий объем финансирования Программы  за 20</w:t>
      </w:r>
      <w:r>
        <w:rPr>
          <w:sz w:val="26"/>
        </w:rPr>
        <w:t>2</w:t>
      </w:r>
      <w:r>
        <w:rPr>
          <w:sz w:val="26"/>
        </w:rPr>
        <w:t>4</w:t>
      </w:r>
      <w:r>
        <w:rPr>
          <w:sz w:val="26"/>
        </w:rPr>
        <w:t xml:space="preserve"> год за счет средств бюджета </w:t>
      </w:r>
      <w:r>
        <w:rPr>
          <w:sz w:val="26"/>
        </w:rPr>
        <w:t>Натальевского</w:t>
      </w:r>
      <w:r>
        <w:rPr>
          <w:sz w:val="26"/>
        </w:rPr>
        <w:t xml:space="preserve"> сельского поселения составляет</w:t>
      </w:r>
      <w:r>
        <w:rPr>
          <w:sz w:val="26"/>
        </w:rPr>
        <w:t xml:space="preserve"> </w:t>
      </w:r>
      <w:r>
        <w:rPr>
          <w:sz w:val="26"/>
        </w:rPr>
        <w:t>0</w:t>
      </w:r>
      <w:r>
        <w:rPr>
          <w:sz w:val="26"/>
        </w:rPr>
        <w:t>,0</w:t>
      </w:r>
      <w:r>
        <w:rPr>
          <w:sz w:val="26"/>
        </w:rPr>
        <w:t xml:space="preserve"> тыс.рублей.</w:t>
      </w:r>
    </w:p>
    <w:p w14:paraId="3A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По итогам 20</w:t>
      </w:r>
      <w:r>
        <w:rPr>
          <w:sz w:val="26"/>
        </w:rPr>
        <w:t>2</w:t>
      </w:r>
      <w:r>
        <w:rPr>
          <w:sz w:val="26"/>
        </w:rPr>
        <w:t>4</w:t>
      </w:r>
      <w:r>
        <w:rPr>
          <w:sz w:val="26"/>
        </w:rPr>
        <w:t xml:space="preserve"> </w:t>
      </w:r>
      <w:r>
        <w:rPr>
          <w:sz w:val="26"/>
        </w:rPr>
        <w:t xml:space="preserve">года обеспечена положительная динамика основных показателей бюджета </w:t>
      </w:r>
      <w:r>
        <w:rPr>
          <w:sz w:val="26"/>
        </w:rPr>
        <w:t>Натальевского</w:t>
      </w:r>
      <w:r>
        <w:rPr>
          <w:sz w:val="26"/>
        </w:rPr>
        <w:t xml:space="preserve"> сельского поселения Неклиновского района относительно уровня 20</w:t>
      </w:r>
      <w:r>
        <w:rPr>
          <w:sz w:val="26"/>
        </w:rPr>
        <w:t>23</w:t>
      </w:r>
      <w:r>
        <w:rPr>
          <w:sz w:val="26"/>
        </w:rPr>
        <w:t xml:space="preserve"> </w:t>
      </w:r>
      <w:r>
        <w:rPr>
          <w:sz w:val="26"/>
        </w:rPr>
        <w:t>года.</w:t>
      </w:r>
    </w:p>
    <w:p w14:paraId="3B000000">
      <w:pPr>
        <w:ind w:firstLine="709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За 20</w:t>
      </w:r>
      <w:r>
        <w:rPr>
          <w:sz w:val="26"/>
        </w:rPr>
        <w:t>2</w:t>
      </w:r>
      <w:r>
        <w:rPr>
          <w:sz w:val="26"/>
        </w:rPr>
        <w:t>4</w:t>
      </w:r>
      <w:r>
        <w:rPr>
          <w:sz w:val="26"/>
        </w:rPr>
        <w:t xml:space="preserve"> </w:t>
      </w:r>
      <w:r>
        <w:rPr>
          <w:sz w:val="26"/>
        </w:rPr>
        <w:t>год в рамках муниципальной программы «Развитие физической культуры и спорта</w:t>
      </w:r>
      <w:r>
        <w:rPr>
          <w:sz w:val="26"/>
        </w:rPr>
        <w:t xml:space="preserve"> в Натальевском сельском поселении</w:t>
      </w:r>
      <w:r>
        <w:rPr>
          <w:sz w:val="26"/>
        </w:rPr>
        <w:t>» осуществлялось вовлечение населения в занятия физической культурой и массовым спортом, обеспечена организация и проведение физкультурных мероприятий и спортивных мероприятий</w:t>
      </w:r>
      <w:r>
        <w:rPr>
          <w:sz w:val="26"/>
        </w:rPr>
        <w:t>.</w:t>
      </w:r>
    </w:p>
    <w:p w14:paraId="3C000000">
      <w:pPr>
        <w:ind/>
        <w:jc w:val="both"/>
        <w:rPr>
          <w:sz w:val="26"/>
        </w:rPr>
      </w:pPr>
    </w:p>
    <w:p w14:paraId="3D000000">
      <w:pPr>
        <w:ind/>
        <w:jc w:val="center"/>
        <w:rPr>
          <w:sz w:val="26"/>
        </w:rPr>
      </w:pPr>
      <w:r>
        <w:rPr>
          <w:sz w:val="26"/>
        </w:rPr>
        <w:t>Раздел 2. Результаты реализации основных мероприятий</w:t>
      </w:r>
    </w:p>
    <w:p w14:paraId="3E000000">
      <w:pPr>
        <w:ind/>
        <w:jc w:val="center"/>
        <w:rPr>
          <w:i w:val="1"/>
          <w:sz w:val="26"/>
        </w:rPr>
      </w:pPr>
    </w:p>
    <w:p w14:paraId="3F000000">
      <w:pPr>
        <w:ind w:firstLine="708" w:left="0"/>
        <w:rPr>
          <w:sz w:val="26"/>
        </w:rPr>
      </w:pPr>
      <w:r>
        <w:rPr>
          <w:sz w:val="26"/>
        </w:rPr>
        <w:t>Достижение результатов в 20</w:t>
      </w:r>
      <w:r>
        <w:rPr>
          <w:sz w:val="26"/>
        </w:rPr>
        <w:t>2</w:t>
      </w:r>
      <w:r>
        <w:rPr>
          <w:sz w:val="26"/>
        </w:rPr>
        <w:t>4</w:t>
      </w:r>
      <w:r>
        <w:rPr>
          <w:sz w:val="26"/>
        </w:rPr>
        <w:t xml:space="preserve"> году способствовала реализация ответственным исполнителем муниципальной программы основных мероприятий</w:t>
      </w:r>
    </w:p>
    <w:p w14:paraId="40000000">
      <w:pPr>
        <w:ind w:firstLine="708" w:left="0"/>
        <w:rPr>
          <w:sz w:val="26"/>
        </w:rPr>
      </w:pPr>
    </w:p>
    <w:p w14:paraId="41000000">
      <w:pPr>
        <w:ind w:firstLine="708" w:left="0"/>
        <w:jc w:val="both"/>
        <w:rPr>
          <w:sz w:val="26"/>
        </w:rPr>
      </w:pPr>
      <w:r>
        <w:rPr>
          <w:sz w:val="26"/>
        </w:rPr>
        <w:t>В</w:t>
      </w:r>
      <w:r>
        <w:rPr>
          <w:sz w:val="26"/>
        </w:rPr>
        <w:t xml:space="preserve"> рамках </w:t>
      </w:r>
      <w:r>
        <w:rPr>
          <w:sz w:val="26"/>
        </w:rPr>
        <w:t xml:space="preserve"> подпрограмм</w:t>
      </w:r>
      <w:r>
        <w:rPr>
          <w:sz w:val="26"/>
        </w:rPr>
        <w:t>ы 1. «</w:t>
      </w:r>
      <w:r>
        <w:rPr>
          <w:sz w:val="26"/>
        </w:rPr>
        <w:t>Развитие физической культуры и спорта»</w:t>
      </w:r>
      <w:r>
        <w:rPr>
          <w:sz w:val="26"/>
        </w:rPr>
        <w:t xml:space="preserve"> </w:t>
      </w:r>
      <w:r>
        <w:rPr>
          <w:sz w:val="26"/>
        </w:rPr>
        <w:t>предусмотрена реализация двух основных мероприятий.</w:t>
      </w:r>
    </w:p>
    <w:p w14:paraId="42000000">
      <w:pPr>
        <w:ind w:firstLine="708" w:left="0"/>
        <w:jc w:val="both"/>
        <w:rPr>
          <w:sz w:val="26"/>
        </w:rPr>
      </w:pPr>
    </w:p>
    <w:p w14:paraId="4300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>Основное мероприятие 1.1. «Организация футбольной команды» выполнено</w:t>
      </w:r>
      <w:r>
        <w:rPr>
          <w:sz w:val="26"/>
        </w:rPr>
        <w:t xml:space="preserve">. Футбольная команда Натальевского сельского поселения  </w:t>
      </w:r>
      <w:r>
        <w:rPr>
          <w:sz w:val="26"/>
        </w:rPr>
        <w:t xml:space="preserve"> </w:t>
      </w:r>
      <w:r>
        <w:rPr>
          <w:sz w:val="26"/>
        </w:rPr>
        <w:t>участвовала в районных соревнованиях по футболу.</w:t>
      </w:r>
      <w:r>
        <w:rPr>
          <w:sz w:val="26"/>
        </w:rPr>
        <w:t xml:space="preserve"> </w:t>
      </w:r>
    </w:p>
    <w:p w14:paraId="44000000">
      <w:pPr>
        <w:ind w:firstLine="708" w:left="0"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>Совершенствование системы физического воспитания, рост количества участников массовых спортивных и физкультурных мероприятий по футболу.</w:t>
      </w:r>
    </w:p>
    <w:p w14:paraId="45000000">
      <w:pPr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-реализация календарного плана чемпионата Неклиновского района по футболу;</w:t>
      </w:r>
    </w:p>
    <w:p w14:paraId="46000000">
      <w:pPr>
        <w:ind/>
        <w:contextualSpacing w:val="1"/>
        <w:jc w:val="both"/>
        <w:rPr>
          <w:sz w:val="26"/>
        </w:rPr>
      </w:pPr>
      <w:r>
        <w:rPr>
          <w:sz w:val="26"/>
        </w:rPr>
        <w:t xml:space="preserve">        </w:t>
      </w:r>
      <w:r>
        <w:rPr>
          <w:sz w:val="26"/>
        </w:rPr>
        <w:t xml:space="preserve">     </w:t>
      </w:r>
      <w:r>
        <w:rPr>
          <w:sz w:val="26"/>
        </w:rPr>
        <w:t>Основное мероприятие 1.</w:t>
      </w:r>
      <w:r>
        <w:rPr>
          <w:sz w:val="26"/>
        </w:rPr>
        <w:t>2</w:t>
      </w:r>
      <w:r>
        <w:rPr>
          <w:sz w:val="26"/>
        </w:rPr>
        <w:t>.</w:t>
      </w:r>
      <w:r>
        <w:rPr>
          <w:sz w:val="26"/>
        </w:rPr>
        <w:t xml:space="preserve"> «</w:t>
      </w:r>
      <w:r>
        <w:rPr>
          <w:sz w:val="26"/>
        </w:rPr>
        <w:t>Материально-техническое оснащение спортивной ФК»</w:t>
      </w:r>
      <w:r>
        <w:rPr>
          <w:sz w:val="26"/>
        </w:rPr>
        <w:t xml:space="preserve"> не</w:t>
      </w:r>
      <w:r>
        <w:rPr>
          <w:sz w:val="26"/>
        </w:rPr>
        <w:t xml:space="preserve"> выполнено.</w:t>
      </w:r>
      <w:r>
        <w:rPr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>одействие в материально-техническом обеспечении, в том числе: экипировкой, наградной атрибутикой (кубки, медали, дипломами, призы и другие награды) победителей и призёров физкультурных и спортивных мероприятий</w:t>
      </w:r>
      <w:r>
        <w:rPr>
          <w:sz w:val="26"/>
        </w:rPr>
        <w:t>, производились за счет спонсорской помощи.</w:t>
      </w:r>
    </w:p>
    <w:p w14:paraId="47000000">
      <w:pPr>
        <w:ind w:firstLine="708" w:left="0"/>
        <w:jc w:val="both"/>
        <w:rPr>
          <w:sz w:val="26"/>
        </w:rPr>
      </w:pPr>
      <w:r>
        <w:rPr>
          <w:sz w:val="26"/>
        </w:rPr>
        <w:t>В</w:t>
      </w:r>
      <w:r>
        <w:rPr>
          <w:sz w:val="26"/>
        </w:rPr>
        <w:t xml:space="preserve"> рамках </w:t>
      </w:r>
      <w:r>
        <w:rPr>
          <w:sz w:val="26"/>
        </w:rPr>
        <w:t xml:space="preserve"> подпрограмм</w:t>
      </w:r>
      <w:r>
        <w:rPr>
          <w:sz w:val="26"/>
        </w:rPr>
        <w:t>ы 2. «Здоровый образ жизни» предусмотрена реализация двух основных мероприятий.</w:t>
      </w:r>
    </w:p>
    <w:p w14:paraId="48000000">
      <w:pPr>
        <w:ind/>
        <w:contextualSpacing w:val="1"/>
        <w:jc w:val="both"/>
        <w:rPr>
          <w:sz w:val="26"/>
        </w:rPr>
      </w:pPr>
      <w:r>
        <w:rPr>
          <w:sz w:val="26"/>
        </w:rPr>
        <w:t xml:space="preserve">             </w:t>
      </w:r>
      <w:r>
        <w:rPr>
          <w:sz w:val="26"/>
        </w:rPr>
        <w:t xml:space="preserve">Основное мероприятие </w:t>
      </w:r>
      <w:r>
        <w:rPr>
          <w:sz w:val="26"/>
        </w:rPr>
        <w:t>2</w:t>
      </w:r>
      <w:r>
        <w:rPr>
          <w:sz w:val="26"/>
        </w:rPr>
        <w:t>.1.</w:t>
      </w:r>
      <w:r>
        <w:rPr>
          <w:sz w:val="26"/>
        </w:rPr>
        <w:t xml:space="preserve"> «Пропаганда здорового образа жизни» выполнено.</w:t>
      </w:r>
      <w:r>
        <w:rPr>
          <w:sz w:val="26"/>
        </w:rPr>
        <w:t xml:space="preserve"> </w:t>
      </w:r>
      <w:r>
        <w:rPr>
          <w:sz w:val="26"/>
        </w:rPr>
        <w:t xml:space="preserve">Проводилась </w:t>
      </w:r>
      <w:r>
        <w:rPr>
          <w:sz w:val="26"/>
        </w:rPr>
        <w:t>пропаганда массовой физической культуры, спорта, здорового образа жизни среди всех слоёв населения.</w:t>
      </w:r>
      <w:r>
        <w:rPr>
          <w:sz w:val="26"/>
        </w:rPr>
        <w:t xml:space="preserve"> </w:t>
      </w:r>
      <w:r>
        <w:rPr>
          <w:sz w:val="26"/>
        </w:rPr>
        <w:t>М</w:t>
      </w:r>
      <w:r>
        <w:rPr>
          <w:sz w:val="26"/>
        </w:rPr>
        <w:t xml:space="preserve">ероприятия по информационному обеспечению физкультурных и спортивных мероприятий, в том числе через средства массовой информации, а так же </w:t>
      </w:r>
      <w:r>
        <w:rPr>
          <w:sz w:val="26"/>
        </w:rPr>
        <w:t>радио</w:t>
      </w:r>
      <w:r>
        <w:rPr>
          <w:sz w:val="26"/>
        </w:rPr>
        <w:t xml:space="preserve"> газету</w:t>
      </w:r>
      <w:r>
        <w:rPr>
          <w:sz w:val="26"/>
        </w:rPr>
        <w:t>;</w:t>
      </w:r>
    </w:p>
    <w:p w14:paraId="49000000">
      <w:pPr>
        <w:ind/>
        <w:contextualSpacing w:val="1"/>
        <w:jc w:val="both"/>
        <w:rPr>
          <w:sz w:val="26"/>
        </w:rPr>
      </w:pPr>
      <w:r>
        <w:rPr>
          <w:sz w:val="26"/>
        </w:rPr>
        <w:t xml:space="preserve">           </w:t>
      </w:r>
      <w:r>
        <w:rPr>
          <w:sz w:val="26"/>
        </w:rPr>
        <w:t>Основное мероприятие 2.2. «Проведение спортивных мероприятий» выполнено.</w:t>
      </w:r>
    </w:p>
    <w:p w14:paraId="4A000000">
      <w:pPr>
        <w:ind w:firstLine="708" w:left="0"/>
        <w:jc w:val="both"/>
        <w:rPr>
          <w:sz w:val="26"/>
        </w:rPr>
      </w:pPr>
      <w:r>
        <w:rPr>
          <w:sz w:val="26"/>
        </w:rPr>
        <w:t>П</w:t>
      </w:r>
      <w:r>
        <w:rPr>
          <w:sz w:val="26"/>
        </w:rPr>
        <w:t>ров</w:t>
      </w:r>
      <w:r>
        <w:rPr>
          <w:sz w:val="26"/>
        </w:rPr>
        <w:t>одились</w:t>
      </w:r>
      <w:r>
        <w:rPr>
          <w:sz w:val="26"/>
        </w:rPr>
        <w:t xml:space="preserve"> спортивны</w:t>
      </w:r>
      <w:r>
        <w:rPr>
          <w:sz w:val="26"/>
        </w:rPr>
        <w:t>е</w:t>
      </w:r>
      <w:r>
        <w:rPr>
          <w:sz w:val="26"/>
        </w:rPr>
        <w:t xml:space="preserve"> мероприяти</w:t>
      </w:r>
      <w:r>
        <w:rPr>
          <w:sz w:val="26"/>
        </w:rPr>
        <w:t>я</w:t>
      </w:r>
      <w:r>
        <w:rPr>
          <w:sz w:val="26"/>
        </w:rPr>
        <w:t xml:space="preserve"> на территории </w:t>
      </w:r>
      <w:r>
        <w:rPr>
          <w:sz w:val="26"/>
        </w:rPr>
        <w:t xml:space="preserve">населенных пунктов </w:t>
      </w:r>
      <w:r>
        <w:rPr>
          <w:sz w:val="26"/>
        </w:rPr>
        <w:t xml:space="preserve">Натальевского сельского поселения </w:t>
      </w:r>
      <w:r>
        <w:rPr>
          <w:sz w:val="26"/>
        </w:rPr>
        <w:t>.</w:t>
      </w:r>
    </w:p>
    <w:p w14:paraId="4B000000">
      <w:pPr>
        <w:ind/>
        <w:contextualSpacing w:val="1"/>
        <w:jc w:val="both"/>
        <w:rPr>
          <w:sz w:val="26"/>
        </w:rPr>
      </w:pPr>
    </w:p>
    <w:p w14:paraId="4C000000">
      <w:pPr>
        <w:ind w:firstLine="708" w:left="0"/>
        <w:jc w:val="both"/>
        <w:rPr>
          <w:sz w:val="26"/>
        </w:rPr>
      </w:pPr>
      <w:r>
        <w:rPr>
          <w:sz w:val="26"/>
        </w:rPr>
        <w:t>Раздел 3. Результаты реализации мер правового регулирования</w:t>
      </w:r>
    </w:p>
    <w:p w14:paraId="4D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Н</w:t>
      </w:r>
      <w:r>
        <w:rPr>
          <w:rFonts w:ascii="Times New Roman" w:hAnsi="Times New Roman"/>
          <w:sz w:val="26"/>
        </w:rPr>
        <w:t>ормативно-правовые акты в области развития</w:t>
      </w:r>
      <w:r>
        <w:rPr>
          <w:rFonts w:ascii="Times New Roman" w:hAnsi="Times New Roman"/>
          <w:sz w:val="26"/>
        </w:rPr>
        <w:t xml:space="preserve"> физической культуры и спорта </w:t>
      </w:r>
      <w:r>
        <w:rPr>
          <w:rFonts w:ascii="Times New Roman" w:hAnsi="Times New Roman"/>
          <w:sz w:val="26"/>
        </w:rPr>
        <w:t>администраци</w:t>
      </w:r>
      <w:r>
        <w:rPr>
          <w:rFonts w:ascii="Times New Roman" w:hAnsi="Times New Roman"/>
          <w:sz w:val="26"/>
        </w:rPr>
        <w:t>ей</w:t>
      </w:r>
      <w:r>
        <w:rPr>
          <w:rFonts w:ascii="Times New Roman" w:hAnsi="Times New Roman"/>
          <w:sz w:val="26"/>
        </w:rPr>
        <w:t xml:space="preserve"> Натальевского сельского поселения в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году не разрабатывались.</w:t>
      </w:r>
    </w:p>
    <w:p w14:paraId="4E000000">
      <w:pPr>
        <w:pStyle w:val="Style_3"/>
        <w:ind/>
        <w:jc w:val="both"/>
        <w:rPr>
          <w:rFonts w:ascii="Times New Roman" w:hAnsi="Times New Roman"/>
          <w:sz w:val="26"/>
        </w:rPr>
      </w:pPr>
    </w:p>
    <w:p w14:paraId="4F000000">
      <w:pPr>
        <w:ind w:firstLine="708" w:left="0"/>
        <w:jc w:val="both"/>
        <w:rPr>
          <w:rFonts w:ascii="Times New Roman CYR" w:hAnsi="Times New Roman CYR"/>
          <w:color w:val="000000"/>
          <w:sz w:val="26"/>
        </w:rPr>
      </w:pPr>
      <w:r>
        <w:rPr>
          <w:rFonts w:ascii="Times New Roman CYR" w:hAnsi="Times New Roman CYR"/>
          <w:color w:val="000000"/>
          <w:sz w:val="26"/>
        </w:rPr>
        <w:t>Раздел 4. Сведения об использовании бюджетных ассигнований и внебюджетных средств на реализацию муниципальной программы.</w:t>
      </w:r>
    </w:p>
    <w:p w14:paraId="50000000">
      <w:pPr>
        <w:ind w:firstLine="708" w:left="0"/>
        <w:jc w:val="center"/>
        <w:rPr>
          <w:rFonts w:ascii="Times New Roman CYR" w:hAnsi="Times New Roman CYR"/>
          <w:color w:val="000000"/>
          <w:sz w:val="26"/>
        </w:rPr>
      </w:pPr>
    </w:p>
    <w:p w14:paraId="51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Объем запланированных расходов на реализацию муниципальной программы на 20</w:t>
      </w:r>
      <w:r>
        <w:rPr>
          <w:rFonts w:ascii="Times New Roman" w:hAnsi="Times New Roman"/>
          <w:sz w:val="26"/>
        </w:rPr>
        <w:t>24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год составил  2</w:t>
      </w:r>
      <w:r>
        <w:rPr>
          <w:rFonts w:ascii="Times New Roman" w:hAnsi="Times New Roman"/>
          <w:sz w:val="26"/>
        </w:rPr>
        <w:t>0,0</w:t>
      </w:r>
      <w:r>
        <w:rPr>
          <w:rFonts w:ascii="Times New Roman" w:hAnsi="Times New Roman"/>
          <w:sz w:val="26"/>
        </w:rPr>
        <w:t xml:space="preserve"> тыс. рублей, </w:t>
      </w:r>
    </w:p>
    <w:p w14:paraId="52000000">
      <w:pPr>
        <w:pStyle w:val="Style_3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том числе по источникам финансирования:</w:t>
      </w:r>
    </w:p>
    <w:p w14:paraId="53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местный бюджет – 2</w:t>
      </w:r>
      <w:r>
        <w:rPr>
          <w:rFonts w:ascii="Times New Roman" w:hAnsi="Times New Roman"/>
          <w:sz w:val="26"/>
        </w:rPr>
        <w:t>0,0</w:t>
      </w:r>
      <w:r>
        <w:rPr>
          <w:rFonts w:ascii="Times New Roman" w:hAnsi="Times New Roman"/>
          <w:sz w:val="26"/>
        </w:rPr>
        <w:t xml:space="preserve"> тыс. рублей.</w:t>
      </w:r>
    </w:p>
    <w:p w14:paraId="54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План ассигнований в соответствии с Решением Собрания депутатов Натальевского сельского поселения от </w:t>
      </w:r>
      <w:r>
        <w:rPr>
          <w:rFonts w:ascii="Times New Roman" w:hAnsi="Times New Roman"/>
          <w:sz w:val="26"/>
        </w:rPr>
        <w:t>25.12.2023  г.№55</w:t>
      </w:r>
      <w:r>
        <w:rPr>
          <w:rFonts w:ascii="Times New Roman" w:hAnsi="Times New Roman"/>
          <w:sz w:val="26"/>
        </w:rPr>
        <w:t xml:space="preserve"> «О бюджете Натальевского сельского поселения Неклиновского района на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 и на плановый период 202</w:t>
      </w:r>
      <w:r>
        <w:rPr>
          <w:rFonts w:ascii="Times New Roman" w:hAnsi="Times New Roman"/>
          <w:sz w:val="26"/>
        </w:rPr>
        <w:t xml:space="preserve">5 </w:t>
      </w:r>
      <w:r>
        <w:rPr>
          <w:rFonts w:ascii="Times New Roman" w:hAnsi="Times New Roman"/>
          <w:sz w:val="26"/>
        </w:rPr>
        <w:t>и 2026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годов» составил 2</w:t>
      </w:r>
      <w:r>
        <w:rPr>
          <w:rFonts w:ascii="Times New Roman" w:hAnsi="Times New Roman"/>
          <w:sz w:val="26"/>
        </w:rPr>
        <w:t>0,0</w:t>
      </w:r>
      <w:r>
        <w:rPr>
          <w:rFonts w:ascii="Times New Roman" w:hAnsi="Times New Roman"/>
          <w:sz w:val="26"/>
        </w:rPr>
        <w:t xml:space="preserve"> тыс. рублей.</w:t>
      </w:r>
    </w:p>
    <w:p w14:paraId="55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>В соответствии со сводной бюджетной  росписью -2</w:t>
      </w:r>
      <w:r>
        <w:rPr>
          <w:rFonts w:ascii="Times New Roman" w:hAnsi="Times New Roman"/>
          <w:sz w:val="26"/>
        </w:rPr>
        <w:t>0,0</w:t>
      </w:r>
      <w:r>
        <w:rPr>
          <w:rFonts w:ascii="Times New Roman" w:hAnsi="Times New Roman"/>
          <w:sz w:val="26"/>
        </w:rPr>
        <w:t xml:space="preserve"> тыс. рублей, в том числе по источникам финансирования:</w:t>
      </w:r>
    </w:p>
    <w:p w14:paraId="56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местный бюджет – </w:t>
      </w:r>
      <w:r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рублей;</w:t>
      </w:r>
    </w:p>
    <w:p w14:paraId="57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Исполнение расходов по муниципальной программе составило </w:t>
      </w:r>
      <w:r>
        <w:rPr>
          <w:rFonts w:ascii="Times New Roman" w:hAnsi="Times New Roman"/>
          <w:sz w:val="26"/>
        </w:rPr>
        <w:t>0,0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тыс. рублей, в том числе по источникам финансирования:</w:t>
      </w:r>
    </w:p>
    <w:p w14:paraId="58000000">
      <w:pPr>
        <w:pStyle w:val="Style_3"/>
        <w:ind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             местный бюджет </w:t>
      </w:r>
      <w:r>
        <w:rPr>
          <w:rFonts w:ascii="Times New Roman" w:hAnsi="Times New Roman"/>
          <w:sz w:val="26"/>
        </w:rPr>
        <w:t>0,0</w:t>
      </w:r>
      <w:r>
        <w:rPr>
          <w:rFonts w:ascii="Times New Roman" w:hAnsi="Times New Roman"/>
          <w:sz w:val="26"/>
        </w:rPr>
        <w:t xml:space="preserve"> тыс. рублей.                                       </w:t>
      </w:r>
      <w:r>
        <w:rPr>
          <w:rFonts w:ascii="Times New Roman" w:hAnsi="Times New Roman"/>
          <w:sz w:val="26"/>
        </w:rPr>
        <w:t xml:space="preserve">        </w:t>
      </w:r>
    </w:p>
    <w:p w14:paraId="59000000">
      <w:pPr>
        <w:pStyle w:val="Style_3"/>
        <w:ind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sz w:val="26"/>
        </w:rPr>
        <w:t>Объем неосвоенных бюджетных ассигнований бюджета поселения составил 2</w:t>
      </w:r>
      <w:r>
        <w:rPr>
          <w:rFonts w:ascii="Times New Roman" w:hAnsi="Times New Roman"/>
          <w:sz w:val="26"/>
        </w:rPr>
        <w:t>0,0</w:t>
      </w:r>
      <w:r>
        <w:rPr>
          <w:rFonts w:ascii="Times New Roman" w:hAnsi="Times New Roman"/>
          <w:sz w:val="26"/>
        </w:rPr>
        <w:t xml:space="preserve"> тыс. рублей</w:t>
      </w:r>
      <w:r>
        <w:rPr>
          <w:rFonts w:ascii="Times New Roman" w:hAnsi="Times New Roman"/>
          <w:sz w:val="26"/>
        </w:rPr>
        <w:t>, из них</w:t>
      </w:r>
      <w:r>
        <w:rPr>
          <w:rFonts w:ascii="Times New Roman" w:hAnsi="Times New Roman"/>
          <w:color w:val="000000"/>
          <w:sz w:val="26"/>
        </w:rPr>
        <w:t xml:space="preserve"> 2</w:t>
      </w:r>
      <w:r>
        <w:rPr>
          <w:rFonts w:ascii="Times New Roman" w:hAnsi="Times New Roman"/>
          <w:sz w:val="26"/>
        </w:rPr>
        <w:t>0,0</w:t>
      </w:r>
      <w:r>
        <w:rPr>
          <w:rFonts w:ascii="Times New Roman" w:hAnsi="Times New Roman"/>
          <w:sz w:val="26"/>
        </w:rPr>
        <w:t xml:space="preserve"> тыс. рублей</w:t>
      </w:r>
      <w:r>
        <w:rPr>
          <w:rFonts w:ascii="Times New Roman" w:hAnsi="Times New Roman"/>
          <w:i w:val="1"/>
          <w:sz w:val="26"/>
        </w:rPr>
        <w:t xml:space="preserve"> </w:t>
      </w:r>
      <w:r>
        <w:rPr>
          <w:rFonts w:ascii="Times New Roman" w:hAnsi="Times New Roman"/>
          <w:sz w:val="26"/>
        </w:rPr>
        <w:t>экономия при осуществлении закупок работ, услуг, товаров</w:t>
      </w:r>
      <w:r>
        <w:rPr>
          <w:rFonts w:ascii="Times New Roman" w:hAnsi="Times New Roman"/>
          <w:sz w:val="26"/>
        </w:rPr>
        <w:t>, так как расходы производились за счет спонсорской помощи.</w:t>
      </w:r>
    </w:p>
    <w:p w14:paraId="5A000000">
      <w:pPr>
        <w:pStyle w:val="Style_3"/>
        <w:ind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5B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Сведения об использовании бюджетных ассигнований и внебюджетных средств на реализацию муниципальной программы за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 приведены в приложении № 2 к отчету о реализации муниципальной программы.</w:t>
      </w:r>
    </w:p>
    <w:p w14:paraId="5C000000">
      <w:pPr>
        <w:pStyle w:val="Style_3"/>
        <w:ind/>
        <w:jc w:val="both"/>
        <w:rPr>
          <w:rFonts w:ascii="Times New Roman" w:hAnsi="Times New Roman"/>
          <w:sz w:val="26"/>
        </w:rPr>
      </w:pPr>
    </w:p>
    <w:p w14:paraId="5D000000">
      <w:pPr>
        <w:ind/>
        <w:jc w:val="center"/>
        <w:rPr>
          <w:rFonts w:ascii="Times New Roman CYR" w:hAnsi="Times New Roman CYR"/>
          <w:color w:val="000000"/>
          <w:sz w:val="26"/>
        </w:rPr>
      </w:pPr>
      <w:r>
        <w:rPr>
          <w:rFonts w:ascii="Times New Roman CYR" w:hAnsi="Times New Roman CYR"/>
          <w:color w:val="000000"/>
          <w:sz w:val="26"/>
        </w:rPr>
        <w:t>Раздел 5. Сведения о достижении значений показателей муниципальной программы, подпрограмм муниципальной программы за 20</w:t>
      </w:r>
      <w:r>
        <w:rPr>
          <w:rFonts w:ascii="Times New Roman CYR" w:hAnsi="Times New Roman CYR"/>
          <w:color w:val="000000"/>
          <w:sz w:val="26"/>
        </w:rPr>
        <w:t>2</w:t>
      </w:r>
      <w:r>
        <w:rPr>
          <w:rFonts w:ascii="Times New Roman CYR" w:hAnsi="Times New Roman CYR"/>
          <w:color w:val="000000"/>
          <w:sz w:val="26"/>
        </w:rPr>
        <w:t>4</w:t>
      </w:r>
      <w:r>
        <w:rPr>
          <w:rFonts w:ascii="Times New Roman CYR" w:hAnsi="Times New Roman CYR"/>
          <w:color w:val="000000"/>
          <w:sz w:val="26"/>
        </w:rPr>
        <w:t xml:space="preserve"> год</w:t>
      </w:r>
    </w:p>
    <w:p w14:paraId="5E000000">
      <w:pPr>
        <w:ind/>
        <w:jc w:val="center"/>
        <w:rPr>
          <w:rFonts w:ascii="Times New Roman CYR" w:hAnsi="Times New Roman CYR"/>
          <w:i w:val="1"/>
          <w:color w:val="000000"/>
          <w:sz w:val="26"/>
        </w:rPr>
      </w:pPr>
    </w:p>
    <w:p w14:paraId="5F000000">
      <w:pPr>
        <w:ind/>
        <w:jc w:val="both"/>
        <w:rPr>
          <w:sz w:val="26"/>
        </w:rPr>
      </w:pPr>
      <w:r>
        <w:rPr>
          <w:sz w:val="26"/>
        </w:rPr>
        <w:t xml:space="preserve">        Муниципальной программой и подпрограммами муниципальной программы предусмотрено </w:t>
      </w:r>
      <w:r>
        <w:rPr>
          <w:sz w:val="26"/>
        </w:rPr>
        <w:t>3</w:t>
      </w:r>
      <w:r>
        <w:rPr>
          <w:sz w:val="26"/>
        </w:rPr>
        <w:t xml:space="preserve"> показателя, по </w:t>
      </w:r>
      <w:r>
        <w:rPr>
          <w:sz w:val="26"/>
        </w:rPr>
        <w:t>3</w:t>
      </w:r>
      <w:r>
        <w:rPr>
          <w:sz w:val="26"/>
        </w:rPr>
        <w:t xml:space="preserve"> из которых фактически</w:t>
      </w:r>
      <w:r>
        <w:rPr>
          <w:sz w:val="26"/>
        </w:rPr>
        <w:t>е</w:t>
      </w:r>
      <w:r>
        <w:rPr>
          <w:sz w:val="26"/>
        </w:rPr>
        <w:t xml:space="preserve"> значения соответствуют плановым</w:t>
      </w:r>
      <w:r>
        <w:rPr>
          <w:sz w:val="26"/>
        </w:rPr>
        <w:t>.</w:t>
      </w:r>
    </w:p>
    <w:p w14:paraId="60000000">
      <w:pPr>
        <w:ind/>
        <w:jc w:val="both"/>
        <w:rPr>
          <w:i w:val="1"/>
          <w:sz w:val="26"/>
        </w:rPr>
      </w:pPr>
      <w:r>
        <w:rPr>
          <w:sz w:val="26"/>
        </w:rPr>
        <w:t xml:space="preserve">           </w:t>
      </w:r>
      <w:r>
        <w:rPr>
          <w:sz w:val="26"/>
        </w:rPr>
        <w:t>Показатель 1.</w:t>
      </w:r>
      <w:r>
        <w:rPr>
          <w:sz w:val="26"/>
        </w:rPr>
        <w:t xml:space="preserve"> «Доля граждан Натальевского сельского поселения, занимающихся физической культурой и спортом от общей численности населения» </w:t>
      </w:r>
      <w:r>
        <w:rPr>
          <w:i w:val="1"/>
          <w:sz w:val="26"/>
        </w:rPr>
        <w:t xml:space="preserve">-плановое значение </w:t>
      </w:r>
      <w:r>
        <w:rPr>
          <w:i w:val="1"/>
          <w:sz w:val="26"/>
        </w:rPr>
        <w:t xml:space="preserve">5,4 </w:t>
      </w:r>
      <w:r>
        <w:rPr>
          <w:i w:val="1"/>
          <w:sz w:val="26"/>
        </w:rPr>
        <w:t xml:space="preserve">%, фактическое значение </w:t>
      </w:r>
      <w:r>
        <w:rPr>
          <w:i w:val="1"/>
          <w:sz w:val="26"/>
        </w:rPr>
        <w:t>5,4</w:t>
      </w:r>
      <w:r>
        <w:rPr>
          <w:i w:val="1"/>
          <w:sz w:val="26"/>
        </w:rPr>
        <w:t xml:space="preserve"> %</w:t>
      </w:r>
      <w:r>
        <w:rPr>
          <w:i w:val="1"/>
          <w:sz w:val="26"/>
        </w:rPr>
        <w:t>.</w:t>
      </w:r>
    </w:p>
    <w:p w14:paraId="61000000">
      <w:pPr>
        <w:ind w:firstLine="708" w:left="0"/>
        <w:jc w:val="both"/>
        <w:rPr>
          <w:i w:val="1"/>
          <w:sz w:val="26"/>
        </w:rPr>
      </w:pPr>
      <w:r>
        <w:rPr>
          <w:sz w:val="26"/>
        </w:rPr>
        <w:t xml:space="preserve">Показатель </w:t>
      </w:r>
      <w:r>
        <w:rPr>
          <w:sz w:val="26"/>
        </w:rPr>
        <w:t>1.1</w:t>
      </w:r>
      <w:r>
        <w:rPr>
          <w:sz w:val="26"/>
        </w:rPr>
        <w:t>.</w:t>
      </w:r>
      <w:r>
        <w:rPr>
          <w:sz w:val="26"/>
        </w:rPr>
        <w:t xml:space="preserve"> «</w:t>
      </w:r>
      <w:r>
        <w:rPr>
          <w:sz w:val="26"/>
        </w:rPr>
        <w:t>Участие команды в первенстве Неклиновского района по футболу</w:t>
      </w:r>
      <w:r>
        <w:rPr>
          <w:sz w:val="26"/>
        </w:rPr>
        <w:t>»</w:t>
      </w:r>
      <w:r>
        <w:rPr>
          <w:sz w:val="26"/>
        </w:rPr>
        <w:t>-</w:t>
      </w:r>
      <w:r>
        <w:rPr>
          <w:i w:val="1"/>
          <w:sz w:val="26"/>
        </w:rPr>
        <w:t xml:space="preserve"> плановое значение</w:t>
      </w:r>
      <w:r>
        <w:rPr>
          <w:i w:val="1"/>
          <w:sz w:val="26"/>
        </w:rPr>
        <w:t>-</w:t>
      </w:r>
      <w:r>
        <w:rPr>
          <w:i w:val="1"/>
          <w:sz w:val="26"/>
        </w:rPr>
        <w:t xml:space="preserve"> </w:t>
      </w:r>
      <w:r>
        <w:rPr>
          <w:i w:val="1"/>
          <w:sz w:val="26"/>
        </w:rPr>
        <w:t>да,</w:t>
      </w:r>
      <w:r>
        <w:rPr>
          <w:i w:val="1"/>
          <w:sz w:val="26"/>
        </w:rPr>
        <w:t xml:space="preserve"> фактическое значение</w:t>
      </w:r>
      <w:r>
        <w:rPr>
          <w:i w:val="1"/>
          <w:sz w:val="26"/>
        </w:rPr>
        <w:t>-</w:t>
      </w:r>
      <w:r>
        <w:rPr>
          <w:i w:val="1"/>
          <w:sz w:val="26"/>
        </w:rPr>
        <w:t xml:space="preserve"> </w:t>
      </w:r>
      <w:r>
        <w:rPr>
          <w:i w:val="1"/>
          <w:sz w:val="26"/>
        </w:rPr>
        <w:t>да</w:t>
      </w:r>
      <w:r>
        <w:rPr>
          <w:i w:val="1"/>
          <w:sz w:val="26"/>
        </w:rPr>
        <w:t>.</w:t>
      </w:r>
    </w:p>
    <w:p w14:paraId="62000000">
      <w:pPr>
        <w:ind w:firstLine="708" w:left="0"/>
        <w:jc w:val="both"/>
        <w:rPr>
          <w:i w:val="1"/>
          <w:sz w:val="26"/>
        </w:rPr>
      </w:pPr>
      <w:r>
        <w:rPr>
          <w:sz w:val="26"/>
        </w:rPr>
        <w:t xml:space="preserve">Показатель </w:t>
      </w:r>
      <w:r>
        <w:rPr>
          <w:sz w:val="26"/>
        </w:rPr>
        <w:t>2.1</w:t>
      </w:r>
      <w:r>
        <w:rPr>
          <w:sz w:val="26"/>
        </w:rPr>
        <w:t>.</w:t>
      </w:r>
      <w:r>
        <w:rPr>
          <w:sz w:val="26"/>
        </w:rPr>
        <w:t xml:space="preserve"> «Доля участников спортивно-массовых мероприятий за год от общей численности населения»</w:t>
      </w:r>
      <w:r>
        <w:rPr>
          <w:i w:val="1"/>
          <w:sz w:val="26"/>
        </w:rPr>
        <w:t xml:space="preserve"> </w:t>
      </w:r>
      <w:r>
        <w:rPr>
          <w:i w:val="1"/>
          <w:sz w:val="26"/>
        </w:rPr>
        <w:t>-</w:t>
      </w:r>
      <w:r>
        <w:rPr>
          <w:i w:val="1"/>
          <w:sz w:val="26"/>
        </w:rPr>
        <w:t>плановое значение</w:t>
      </w:r>
      <w:r>
        <w:rPr>
          <w:i w:val="1"/>
          <w:sz w:val="26"/>
        </w:rPr>
        <w:t>-</w:t>
      </w:r>
      <w:r>
        <w:rPr>
          <w:i w:val="1"/>
          <w:sz w:val="26"/>
        </w:rPr>
        <w:t xml:space="preserve"> </w:t>
      </w:r>
      <w:r>
        <w:rPr>
          <w:i w:val="1"/>
          <w:sz w:val="26"/>
        </w:rPr>
        <w:t>4,2</w:t>
      </w:r>
      <w:r>
        <w:rPr>
          <w:i w:val="1"/>
          <w:sz w:val="26"/>
        </w:rPr>
        <w:t xml:space="preserve"> %,</w:t>
      </w:r>
      <w:r>
        <w:rPr>
          <w:i w:val="1"/>
          <w:sz w:val="26"/>
        </w:rPr>
        <w:t xml:space="preserve"> фактическое значение</w:t>
      </w:r>
      <w:r>
        <w:rPr>
          <w:i w:val="1"/>
          <w:sz w:val="26"/>
        </w:rPr>
        <w:t>-</w:t>
      </w:r>
      <w:r>
        <w:rPr>
          <w:i w:val="1"/>
          <w:sz w:val="26"/>
        </w:rPr>
        <w:t xml:space="preserve"> </w:t>
      </w:r>
      <w:r>
        <w:rPr>
          <w:i w:val="1"/>
          <w:sz w:val="26"/>
        </w:rPr>
        <w:t>4,2</w:t>
      </w:r>
      <w:r>
        <w:rPr>
          <w:i w:val="1"/>
          <w:sz w:val="26"/>
        </w:rPr>
        <w:t>%.</w:t>
      </w:r>
    </w:p>
    <w:p w14:paraId="63000000">
      <w:pPr>
        <w:ind/>
        <w:jc w:val="both"/>
        <w:rPr>
          <w:sz w:val="26"/>
        </w:rPr>
      </w:pPr>
      <w:r>
        <w:rPr>
          <w:sz w:val="26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64000000">
      <w:pPr>
        <w:ind/>
        <w:jc w:val="both"/>
        <w:rPr>
          <w:sz w:val="26"/>
        </w:rPr>
      </w:pPr>
    </w:p>
    <w:p w14:paraId="65000000">
      <w:pPr>
        <w:pStyle w:val="Style_3"/>
        <w:ind/>
        <w:jc w:val="center"/>
        <w:rPr>
          <w:rFonts w:ascii="Times New Roman CYR" w:hAnsi="Times New Roman CYR"/>
          <w:color w:val="000000"/>
          <w:sz w:val="26"/>
        </w:rPr>
      </w:pPr>
      <w:r>
        <w:rPr>
          <w:rFonts w:ascii="Times New Roman CYR" w:hAnsi="Times New Roman CYR"/>
          <w:color w:val="000000"/>
          <w:sz w:val="26"/>
        </w:rPr>
        <w:t>Раздел 6. Результаты оценки эффективности реализации муниципальной программы</w:t>
      </w:r>
    </w:p>
    <w:p w14:paraId="66000000">
      <w:pPr>
        <w:pStyle w:val="Style_3"/>
        <w:ind/>
        <w:jc w:val="center"/>
        <w:rPr>
          <w:rFonts w:ascii="Times New Roman CYR" w:hAnsi="Times New Roman CYR"/>
          <w:color w:val="000000"/>
          <w:sz w:val="26"/>
        </w:rPr>
      </w:pPr>
      <w:r>
        <w:rPr>
          <w:rFonts w:ascii="Times New Roman CYR" w:hAnsi="Times New Roman CYR"/>
          <w:color w:val="000000"/>
          <w:sz w:val="26"/>
        </w:rPr>
        <w:t xml:space="preserve"> </w:t>
      </w:r>
      <w:r>
        <w:rPr>
          <w:rFonts w:ascii="Times New Roman CYR" w:hAnsi="Times New Roman CYR"/>
          <w:color w:val="000000"/>
          <w:sz w:val="26"/>
        </w:rPr>
        <w:t xml:space="preserve">  </w:t>
      </w:r>
    </w:p>
    <w:p w14:paraId="67000000">
      <w:pPr>
        <w:pStyle w:val="Style_3"/>
        <w:numPr>
          <w:ilvl w:val="0"/>
          <w:numId w:val="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Степень достижения целевых показателей муниципальной программы,</w:t>
      </w:r>
    </w:p>
    <w:p w14:paraId="68000000">
      <w:pPr>
        <w:pStyle w:val="Style_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подпрограмм муниципальной программы:</w:t>
      </w:r>
    </w:p>
    <w:p w14:paraId="69000000">
      <w:pPr>
        <w:rPr>
          <w:sz w:val="26"/>
        </w:rPr>
      </w:pPr>
      <w:r>
        <w:rPr>
          <w:sz w:val="26"/>
        </w:rPr>
        <w:t xml:space="preserve">         с</w:t>
      </w:r>
      <w:r>
        <w:rPr>
          <w:sz w:val="26"/>
        </w:rPr>
        <w:t>тепень достижения целев</w:t>
      </w:r>
      <w:r>
        <w:rPr>
          <w:sz w:val="26"/>
        </w:rPr>
        <w:t>ого показателя 1.</w:t>
      </w:r>
      <w:r>
        <w:rPr>
          <w:sz w:val="26"/>
        </w:rPr>
        <w:t>«Доля граждан Натальевского сельского поселения, занимающихся физической культурой и спортом от общей численности населения»-1,0;</w:t>
      </w:r>
    </w:p>
    <w:p w14:paraId="6A000000">
      <w:pPr>
        <w:rPr>
          <w:sz w:val="26"/>
        </w:rPr>
      </w:pPr>
      <w:r>
        <w:rPr>
          <w:sz w:val="26"/>
        </w:rPr>
        <w:t xml:space="preserve">        с</w:t>
      </w:r>
      <w:r>
        <w:rPr>
          <w:sz w:val="26"/>
        </w:rPr>
        <w:t>тепень достижения целев</w:t>
      </w:r>
      <w:r>
        <w:rPr>
          <w:sz w:val="26"/>
        </w:rPr>
        <w:t>ого показателя 1.1.</w:t>
      </w:r>
      <w:r>
        <w:rPr>
          <w:sz w:val="26"/>
        </w:rPr>
        <w:t xml:space="preserve"> </w:t>
      </w:r>
      <w:r>
        <w:rPr>
          <w:sz w:val="26"/>
        </w:rPr>
        <w:t>«Участие команды в первенстве Неклиновского района по футболу»-1,0;</w:t>
      </w:r>
    </w:p>
    <w:p w14:paraId="6B000000">
      <w:pPr>
        <w:rPr>
          <w:sz w:val="26"/>
        </w:rPr>
      </w:pPr>
      <w:r>
        <w:rPr>
          <w:sz w:val="26"/>
        </w:rPr>
        <w:t xml:space="preserve">        с</w:t>
      </w:r>
      <w:r>
        <w:rPr>
          <w:sz w:val="26"/>
        </w:rPr>
        <w:t>тепень достижения целев</w:t>
      </w:r>
      <w:r>
        <w:rPr>
          <w:sz w:val="26"/>
        </w:rPr>
        <w:t>ого показателя 2.1.</w:t>
      </w:r>
      <w:r>
        <w:rPr>
          <w:sz w:val="26"/>
        </w:rPr>
        <w:t xml:space="preserve"> </w:t>
      </w:r>
      <w:r>
        <w:rPr>
          <w:sz w:val="26"/>
        </w:rPr>
        <w:t>«Доля участников спортивно-массовых мероприятий за год от общей численности населения»- 1,0.</w:t>
      </w:r>
    </w:p>
    <w:p w14:paraId="6C000000">
      <w:pPr>
        <w:ind/>
        <w:jc w:val="both"/>
        <w:rPr>
          <w:sz w:val="26"/>
        </w:rPr>
      </w:pPr>
      <w:r>
        <w:rPr>
          <w:sz w:val="26"/>
        </w:rPr>
        <w:t xml:space="preserve">          </w:t>
      </w:r>
      <w:r>
        <w:rPr>
          <w:sz w:val="26"/>
        </w:rPr>
        <w:t xml:space="preserve">Суммарная оценка степени достижения целевых показателей муниципальной программы составляет </w:t>
      </w:r>
      <w:r>
        <w:rPr>
          <w:sz w:val="26"/>
        </w:rPr>
        <w:t>1,0</w:t>
      </w:r>
      <w:r>
        <w:rPr>
          <w:sz w:val="26"/>
        </w:rPr>
        <w:t xml:space="preserve"> (</w:t>
      </w:r>
      <w:r>
        <w:rPr>
          <w:i w:val="1"/>
          <w:sz w:val="26"/>
        </w:rPr>
        <w:t>3</w:t>
      </w:r>
      <w:r>
        <w:rPr>
          <w:i w:val="1"/>
          <w:sz w:val="26"/>
        </w:rPr>
        <w:t>/</w:t>
      </w:r>
      <w:r>
        <w:rPr>
          <w:i w:val="1"/>
          <w:sz w:val="26"/>
        </w:rPr>
        <w:t>3</w:t>
      </w:r>
      <w:r>
        <w:rPr>
          <w:sz w:val="26"/>
        </w:rPr>
        <w:t xml:space="preserve">), что характеризует </w:t>
      </w:r>
      <w:r>
        <w:rPr>
          <w:sz w:val="26"/>
        </w:rPr>
        <w:t>высокий</w:t>
      </w:r>
      <w:r>
        <w:rPr>
          <w:sz w:val="26"/>
        </w:rPr>
        <w:t xml:space="preserve"> </w:t>
      </w:r>
      <w:r>
        <w:rPr>
          <w:sz w:val="26"/>
        </w:rPr>
        <w:t>уровень эффективности реализации муниципальной программы по степени достижения целевых показателей.</w:t>
      </w:r>
    </w:p>
    <w:p w14:paraId="6D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выполнена , в полном объеме.</w:t>
      </w:r>
    </w:p>
    <w:p w14:paraId="6E000000">
      <w:pPr>
        <w:ind/>
        <w:jc w:val="both"/>
        <w:rPr>
          <w:sz w:val="26"/>
        </w:rPr>
      </w:pPr>
      <w:r>
        <w:t xml:space="preserve">      </w:t>
      </w:r>
      <w:r>
        <w:t xml:space="preserve">    </w:t>
      </w:r>
      <w:r>
        <w:rPr>
          <w:sz w:val="26"/>
        </w:rPr>
        <w:t xml:space="preserve">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rPr>
          <w:sz w:val="26"/>
        </w:rPr>
        <w:t>1,0</w:t>
      </w:r>
      <w:r>
        <w:rPr>
          <w:sz w:val="26"/>
        </w:rPr>
        <w:t xml:space="preserve"> (</w:t>
      </w:r>
      <w:r>
        <w:rPr>
          <w:i w:val="1"/>
          <w:sz w:val="26"/>
        </w:rPr>
        <w:t>3</w:t>
      </w:r>
      <w:r>
        <w:rPr>
          <w:i w:val="1"/>
          <w:sz w:val="26"/>
        </w:rPr>
        <w:t>/</w:t>
      </w:r>
      <w:r>
        <w:rPr>
          <w:i w:val="1"/>
          <w:sz w:val="26"/>
        </w:rPr>
        <w:t>3</w:t>
      </w:r>
      <w:r>
        <w:rPr>
          <w:sz w:val="26"/>
        </w:rPr>
        <w:t xml:space="preserve">), что характеризует </w:t>
      </w:r>
      <w:r>
        <w:rPr>
          <w:sz w:val="26"/>
        </w:rPr>
        <w:t>удовлетворительный</w:t>
      </w:r>
      <w:r>
        <w:rPr>
          <w:sz w:val="26"/>
        </w:rPr>
        <w:t xml:space="preserve"> 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6F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. Бюджетная эффективность реализации Программы рассчитывается в несколько этапов.</w:t>
      </w:r>
    </w:p>
    <w:p w14:paraId="70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71000000">
      <w:pPr>
        <w:ind/>
        <w:jc w:val="both"/>
        <w:rPr>
          <w:i w:val="1"/>
          <w:sz w:val="26"/>
        </w:rPr>
      </w:pPr>
      <w:r>
        <w:rPr>
          <w:sz w:val="26"/>
        </w:rP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rPr>
          <w:sz w:val="26"/>
        </w:rPr>
        <w:t>1,0</w:t>
      </w:r>
      <w:r>
        <w:rPr>
          <w:sz w:val="26"/>
        </w:rPr>
        <w:t xml:space="preserve"> </w:t>
      </w:r>
      <w:r>
        <w:rPr>
          <w:i w:val="1"/>
          <w:sz w:val="26"/>
        </w:rPr>
        <w:t>(Количество основных мероприятий, выполненных в полном объеме , из числа основных мероприятий, запланированных к реализации в отчетном году/общее количество основных мероприятий, запланированных к реализации в отчетном году).</w:t>
      </w:r>
    </w:p>
    <w:p w14:paraId="72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>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73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Степень соответствия запланированному уровню расходов:</w:t>
      </w:r>
    </w:p>
    <w:p w14:paraId="74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0,0</w:t>
      </w:r>
      <w:r>
        <w:rPr>
          <w:rFonts w:ascii="Times New Roman" w:hAnsi="Times New Roman"/>
          <w:sz w:val="26"/>
        </w:rPr>
        <w:t xml:space="preserve"> тыс. рублей / 2</w:t>
      </w:r>
      <w:r>
        <w:rPr>
          <w:rFonts w:ascii="Times New Roman" w:hAnsi="Times New Roman"/>
          <w:sz w:val="26"/>
        </w:rPr>
        <w:t>0,0 тыс. рублей = 0,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.</w:t>
      </w:r>
    </w:p>
    <w:p w14:paraId="75000000">
      <w:pPr>
        <w:pStyle w:val="Style_3"/>
        <w:ind/>
        <w:jc w:val="both"/>
        <w:rPr>
          <w:rFonts w:ascii="Times New Roman" w:hAnsi="Times New Roman"/>
          <w:sz w:val="26"/>
        </w:rPr>
      </w:pPr>
      <w:r>
        <w:t xml:space="preserve">      </w:t>
      </w:r>
      <w:r>
        <w:t xml:space="preserve"> </w:t>
      </w:r>
      <w:r>
        <w:rPr>
          <w:rFonts w:ascii="Times New Roman" w:hAnsi="Times New Roman"/>
          <w:sz w:val="26"/>
        </w:rPr>
        <w:t>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76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Эффективность использования финансовых ресурсов на реализацию муниципальной программы:</w:t>
      </w:r>
    </w:p>
    <w:p w14:paraId="77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>/1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 = </w:t>
      </w:r>
      <w:r>
        <w:rPr>
          <w:rFonts w:ascii="Times New Roman" w:hAnsi="Times New Roman"/>
          <w:sz w:val="26"/>
        </w:rPr>
        <w:t>0,0</w:t>
      </w:r>
      <w:r>
        <w:rPr>
          <w:rFonts w:ascii="Times New Roman" w:hAnsi="Times New Roman"/>
          <w:sz w:val="26"/>
        </w:rPr>
        <w:t xml:space="preserve"> в связи с чем, бюджетная эффективность реализации муниципальной программы является </w:t>
      </w:r>
      <w:r>
        <w:rPr>
          <w:rFonts w:ascii="Times New Roman" w:hAnsi="Times New Roman"/>
          <w:sz w:val="26"/>
        </w:rPr>
        <w:t>низкой</w:t>
      </w:r>
      <w:r>
        <w:rPr>
          <w:rFonts w:ascii="Times New Roman" w:hAnsi="Times New Roman"/>
          <w:sz w:val="26"/>
        </w:rPr>
        <w:t>.</w:t>
      </w:r>
    </w:p>
    <w:p w14:paraId="78000000">
      <w:pPr>
        <w:pStyle w:val="Style_3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Уровень реализации муниципальной Программы в целом:</w:t>
      </w:r>
    </w:p>
    <w:p w14:paraId="79000000">
      <w:pPr>
        <w:pStyle w:val="Style_3"/>
        <w:ind/>
        <w:jc w:val="center"/>
        <w:rPr>
          <w:rFonts w:ascii="Times New Roman" w:hAnsi="Times New Roman"/>
          <w:sz w:val="26"/>
        </w:rPr>
      </w:pPr>
    </w:p>
    <w:p w14:paraId="7A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1,0</w:t>
      </w:r>
      <w:r>
        <w:rPr>
          <w:rFonts w:ascii="Times New Roman" w:hAnsi="Times New Roman"/>
          <w:sz w:val="26"/>
        </w:rPr>
        <w:t xml:space="preserve"> х 0,5 + </w:t>
      </w:r>
      <w:r>
        <w:rPr>
          <w:rFonts w:ascii="Times New Roman" w:hAnsi="Times New Roman"/>
          <w:sz w:val="26"/>
        </w:rPr>
        <w:t>1,0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x</w:t>
      </w:r>
      <w:r>
        <w:rPr>
          <w:rFonts w:ascii="Times New Roman" w:hAnsi="Times New Roman"/>
          <w:sz w:val="26"/>
        </w:rPr>
        <w:t xml:space="preserve"> 0,3 + </w:t>
      </w:r>
      <w:r>
        <w:rPr>
          <w:rFonts w:ascii="Times New Roman" w:hAnsi="Times New Roman"/>
          <w:sz w:val="26"/>
        </w:rPr>
        <w:t>0,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x</w:t>
      </w:r>
      <w:r>
        <w:rPr>
          <w:rFonts w:ascii="Times New Roman" w:hAnsi="Times New Roman"/>
          <w:sz w:val="26"/>
        </w:rPr>
        <w:t xml:space="preserve"> 0,2 = </w:t>
      </w:r>
      <w:r>
        <w:rPr>
          <w:rFonts w:ascii="Times New Roman" w:hAnsi="Times New Roman"/>
          <w:sz w:val="26"/>
        </w:rPr>
        <w:t>0,</w:t>
      </w:r>
      <w:r>
        <w:rPr>
          <w:rFonts w:ascii="Times New Roman" w:hAnsi="Times New Roman"/>
          <w:sz w:val="26"/>
        </w:rPr>
        <w:t>8</w:t>
      </w:r>
      <w:r>
        <w:rPr>
          <w:rFonts w:ascii="Times New Roman" w:hAnsi="Times New Roman"/>
          <w:sz w:val="26"/>
        </w:rPr>
        <w:t>, в связи с чем уровень реализации муниципальной программы является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удовлетворительным</w:t>
      </w:r>
      <w:r>
        <w:rPr>
          <w:rFonts w:ascii="Times New Roman" w:hAnsi="Times New Roman"/>
          <w:sz w:val="26"/>
        </w:rPr>
        <w:t>.</w:t>
      </w:r>
    </w:p>
    <w:p w14:paraId="7B000000">
      <w:pPr>
        <w:ind/>
        <w:jc w:val="both"/>
        <w:rPr>
          <w:i w:val="1"/>
        </w:rPr>
      </w:pPr>
    </w:p>
    <w:p w14:paraId="7C000000">
      <w:pPr>
        <w:ind w:firstLine="708" w:left="0"/>
        <w:jc w:val="both"/>
        <w:rPr>
          <w:sz w:val="26"/>
        </w:rPr>
      </w:pPr>
      <w:r>
        <w:rPr>
          <w:sz w:val="26"/>
        </w:rPr>
        <w:t>Раздел 6. Предложения по дальнейшей реализации программы</w:t>
      </w:r>
    </w:p>
    <w:p w14:paraId="7D000000">
      <w:pPr>
        <w:ind w:firstLine="708" w:left="0"/>
        <w:jc w:val="both"/>
        <w:rPr>
          <w:i w:val="1"/>
          <w:sz w:val="26"/>
        </w:rPr>
      </w:pPr>
    </w:p>
    <w:p w14:paraId="7E000000">
      <w:pPr>
        <w:ind w:firstLine="708" w:left="0"/>
        <w:jc w:val="both"/>
        <w:rPr>
          <w:sz w:val="26"/>
        </w:rPr>
      </w:pPr>
      <w:r>
        <w:rPr>
          <w:sz w:val="26"/>
        </w:rPr>
        <w:t>Таким образом, анализируя  достигнутые показатели, степень выполнения мероприятий программы, можно сделать вывод о том, что реализация Программы «Развитие физической культуры и спорта</w:t>
      </w:r>
      <w:r>
        <w:rPr>
          <w:sz w:val="26"/>
        </w:rPr>
        <w:t xml:space="preserve"> в Натальевском сельском поселении</w:t>
      </w:r>
      <w:r>
        <w:rPr>
          <w:sz w:val="26"/>
        </w:rPr>
        <w:t xml:space="preserve">» является </w:t>
      </w:r>
      <w:r>
        <w:rPr>
          <w:sz w:val="26"/>
        </w:rPr>
        <w:t xml:space="preserve"> </w:t>
      </w:r>
      <w:r>
        <w:rPr>
          <w:sz w:val="26"/>
        </w:rPr>
        <w:t>эффективной. Существует целесообразность дальнейшей реализации программных мероприятий данной муниципальной программы.</w:t>
      </w:r>
    </w:p>
    <w:p w14:paraId="7F000000">
      <w:pPr>
        <w:ind w:firstLine="708" w:left="0"/>
        <w:jc w:val="both"/>
        <w:rPr>
          <w:sz w:val="26"/>
        </w:rPr>
      </w:pPr>
    </w:p>
    <w:p w14:paraId="80000000">
      <w:pPr>
        <w:sectPr>
          <w:footerReference r:id="rId3" w:type="default"/>
          <w:pgSz w:h="16838" w:orient="portrait" w:w="11906"/>
          <w:pgMar w:bottom="284" w:footer="133" w:gutter="0" w:header="708" w:left="1560" w:right="850" w:top="709"/>
        </w:sectPr>
      </w:pPr>
    </w:p>
    <w:p w14:paraId="81000000">
      <w:pPr>
        <w:ind w:firstLine="708" w:left="0"/>
        <w:jc w:val="right"/>
        <w:rPr>
          <w:sz w:val="22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tab/>
      </w:r>
      <w:r>
        <w:tab/>
      </w:r>
      <w:r>
        <w:rPr>
          <w:sz w:val="22"/>
        </w:rPr>
        <w:t xml:space="preserve">Приложение № 1 к отчету </w:t>
      </w:r>
    </w:p>
    <w:p w14:paraId="82000000">
      <w:pPr>
        <w:pStyle w:val="Style_3"/>
        <w:ind/>
        <w:jc w:val="right"/>
      </w:pPr>
      <w:r>
        <w:rPr>
          <w:rFonts w:ascii="Times New Roman" w:hAnsi="Times New Roman"/>
        </w:rPr>
        <w:t>о реализации муниципальной программы</w:t>
      </w:r>
      <w:r>
        <w:t xml:space="preserve"> </w:t>
      </w:r>
    </w:p>
    <w:p w14:paraId="83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</w:p>
    <w:p w14:paraId="84000000">
      <w:pPr>
        <w:pStyle w:val="Style_3"/>
        <w:ind w:right="19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выполнении основных мероприятий, приоритетных основных мероприятий,</w:t>
      </w:r>
    </w:p>
    <w:p w14:paraId="85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мероприятий ведомственных целевых программ, а также контрольных событий муниципальной программы за 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г.</w:t>
      </w:r>
    </w:p>
    <w:tbl>
      <w:tblPr>
        <w:tblStyle w:val="Style_4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6"/>
        <w:gridCol w:w="2835"/>
        <w:gridCol w:w="1701"/>
        <w:gridCol w:w="1275"/>
        <w:gridCol w:w="1276"/>
        <w:gridCol w:w="1277"/>
        <w:gridCol w:w="1984"/>
        <w:gridCol w:w="1987"/>
        <w:gridCol w:w="1843"/>
      </w:tblGrid>
      <w:tr>
        <w:trPr>
          <w:trHeight w:hRule="atLeast" w:val="464"/>
        </w:trPr>
        <w:tc>
          <w:tcPr>
            <w:tcW w:type="dxa" w:w="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Плановый срок око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чания ре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лизации</w:t>
            </w:r>
          </w:p>
        </w:tc>
        <w:tc>
          <w:tcPr>
            <w:tcW w:type="dxa" w:w="25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Фактический срок</w:t>
            </w:r>
          </w:p>
        </w:tc>
        <w:tc>
          <w:tcPr>
            <w:tcW w:type="dxa" w:w="39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Результаты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Причины не реализации/ реализации не в полном об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еме</w:t>
            </w:r>
          </w:p>
        </w:tc>
      </w:tr>
      <w:tr>
        <w:tc>
          <w:tcPr>
            <w:tcW w:type="dxa" w:w="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ализации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запланированные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достигнутые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</w:t>
            </w:r>
            <w:r>
              <w:rPr>
                <w:rFonts w:ascii="Times New Roman" w:hAnsi="Times New Roman"/>
                <w:sz w:val="20"/>
              </w:rPr>
              <w:t>«Развитие физической культуры и спорта»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Натальевского сельского поселения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1.1.</w:t>
            </w:r>
          </w:p>
          <w:p w14:paraId="A5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«Организация футбольной команды»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Натальевского сельского поселения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Весь период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Весь период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Весь период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Постоянный состав команды 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Постоянный состав команды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1.2.</w:t>
            </w:r>
          </w:p>
          <w:p w14:paraId="AF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«Материально-техническое оснащение спортивной ФК»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Натальевского сельского поселения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Весь период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Весь период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Весь период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Достойный уровень  материально-технического оснащения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материально-технического оснащения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Материально-техническое оснащении </w:t>
            </w:r>
            <w:r>
              <w:rPr>
                <w:rFonts w:ascii="Times New Roman" w:hAnsi="Times New Roman"/>
                <w:sz w:val="20"/>
              </w:rPr>
              <w:t>производил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сь за счет спонсорской помощи.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«Здоровый образ жизни»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Администрация Натальевского сельского поселения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3"/>
              <w:rPr>
                <w:rFonts w:ascii="Times New Roman" w:hAnsi="Times New Roman"/>
              </w:rPr>
            </w:pP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</w:tr>
      <w:tr>
        <w:trPr>
          <w:trHeight w:hRule="atLeast" w:val="1373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2.1.</w:t>
            </w:r>
          </w:p>
          <w:p w14:paraId="C2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«Пропаганда здорового образа жизни»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Администрация Натальевского сельского поселени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Рост числа  привлеченных к занятиям физической культурой и спортом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Выросло </w:t>
            </w:r>
            <w:r>
              <w:rPr>
                <w:rFonts w:ascii="Times New Roman" w:hAnsi="Times New Roman"/>
                <w:sz w:val="20"/>
              </w:rPr>
              <w:t xml:space="preserve"> числ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  привлеченных к занятиям физической культурой и спортом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</w:tr>
      <w:tr>
        <w:trPr>
          <w:trHeight w:hRule="atLeast" w:val="843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2.1.</w:t>
            </w:r>
          </w:p>
          <w:p w14:paraId="CC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«Проведение спортивных мероприятий»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Рост количества участников массовых спортивных мероприятий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Выросло </w:t>
            </w:r>
            <w:r>
              <w:rPr>
                <w:rFonts w:ascii="Times New Roman" w:hAnsi="Times New Roman"/>
                <w:sz w:val="20"/>
              </w:rPr>
              <w:t>количества участников массовых спортивных мероприятий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</w:tr>
    </w:tbl>
    <w:p w14:paraId="D4000000">
      <w:pPr>
        <w:pStyle w:val="Style_3"/>
        <w:rPr>
          <w:rFonts w:ascii="Times New Roman" w:hAnsi="Times New Roman"/>
        </w:rPr>
      </w:pPr>
      <w:r>
        <w:rPr>
          <w:rFonts w:ascii="Times New Roman" w:hAnsi="Times New Roman"/>
        </w:rPr>
        <w:t>&lt;1&gt;</w:t>
      </w:r>
      <w:r>
        <w:rPr>
          <w:rFonts w:ascii="Times New Roman" w:hAnsi="Times New Roman"/>
        </w:rPr>
        <w:t xml:space="preserve"> В целях оптимизации содержания информации в графе 2 допускается использование аббревиатур, например: муниципальная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программа – МП, основное мероприятие– ОМ, приоритетное основное мероприятие – ПОМ. </w:t>
      </w:r>
    </w:p>
    <w:p w14:paraId="D5000000">
      <w:pPr>
        <w:sectPr>
          <w:footerReference r:id="rId4" w:type="default"/>
          <w:pgSz w:h="11906" w:orient="landscape" w:w="16838"/>
          <w:pgMar w:bottom="426" w:footer="720" w:gutter="0" w:header="720" w:left="709" w:right="340" w:top="851"/>
        </w:sectPr>
      </w:pPr>
    </w:p>
    <w:p w14:paraId="D6000000">
      <w:pPr>
        <w:pStyle w:val="Style_3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 к отчету</w:t>
      </w:r>
    </w:p>
    <w:p w14:paraId="D7000000">
      <w:pPr>
        <w:pStyle w:val="Style_3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 реализации муниципальной программы</w:t>
      </w:r>
    </w:p>
    <w:p w14:paraId="D8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</w:p>
    <w:p w14:paraId="D9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использовании бюджетных ассигнований и внебюджетных средств на реализацию</w:t>
      </w:r>
    </w:p>
    <w:p w14:paraId="DA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 программы за 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г.</w:t>
      </w:r>
    </w:p>
    <w:p w14:paraId="DB000000">
      <w:pPr>
        <w:pStyle w:val="Style_3"/>
        <w:ind/>
        <w:jc w:val="center"/>
        <w:rPr>
          <w:rFonts w:ascii="Times New Roman" w:hAnsi="Times New Roman"/>
          <w:sz w:val="24"/>
        </w:rPr>
      </w:pPr>
    </w:p>
    <w:tbl>
      <w:tblPr>
        <w:tblStyle w:val="Style_4"/>
        <w:tblInd w:type="dxa" w:w="501"/>
        <w:tblLayout w:type="fixed"/>
        <w:tblCellMar>
          <w:left w:type="dxa" w:w="75"/>
          <w:right w:type="dxa" w:w="75"/>
        </w:tblCellMar>
      </w:tblPr>
      <w:tblGrid>
        <w:gridCol w:w="2126"/>
        <w:gridCol w:w="2977"/>
        <w:gridCol w:w="2126"/>
        <w:gridCol w:w="1984"/>
        <w:gridCol w:w="1704"/>
      </w:tblGrid>
      <w:tr>
        <w:trPr>
          <w:trHeight w:hRule="atLeast" w:val="305"/>
        </w:trPr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программы, подпрограммы, основного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приятия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D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(тыс. рублей),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смотренных</w:t>
            </w:r>
          </w:p>
        </w:tc>
        <w:tc>
          <w:tcPr>
            <w:tcW w:type="dxa" w:w="17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Фактические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расходы (тыс. ру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лей),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</w:rPr>
              <w:t>&lt;1&gt;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rPr>
          <w:trHeight w:hRule="atLeast" w:val="970"/>
        </w:trPr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муниципальной программой </w:t>
            </w:r>
          </w:p>
          <w:p w14:paraId="E1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сводной бюдже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ной росписью</w:t>
            </w:r>
          </w:p>
        </w:tc>
        <w:tc>
          <w:tcPr>
            <w:tcW w:type="dxa" w:w="1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212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E9000000">
            <w:pPr>
              <w:pStyle w:val="Style_6"/>
            </w:pPr>
            <w:r>
              <w:t xml:space="preserve">«Развитие </w:t>
            </w:r>
            <w:r>
              <w:t>физической культуры  и спорта</w:t>
            </w:r>
            <w:r>
              <w:t xml:space="preserve">  в Натальевском сельском поселении</w:t>
            </w:r>
            <w:r>
              <w:t>»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225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бюджет поселения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387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в  бюджет поселения, &lt;2&gt;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235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3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в том числе за счет средств: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157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3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-</w:t>
            </w:r>
            <w:r>
              <w:rPr>
                <w:rFonts w:ascii="Times New Roman" w:hAnsi="Times New Roman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226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федерального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260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районного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279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303"/>
        </w:trPr>
        <w:tc>
          <w:tcPr>
            <w:tcW w:type="dxa" w:w="212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  <w:r>
              <w:rPr>
                <w:sz w:val="24"/>
              </w:rPr>
              <w:t xml:space="preserve"> </w:t>
            </w:r>
          </w:p>
          <w:p w14:paraId="0B010000">
            <w:pPr>
              <w:rPr>
                <w:sz w:val="22"/>
              </w:rPr>
            </w:pPr>
            <w:r>
              <w:rPr>
                <w:sz w:val="22"/>
              </w:rPr>
              <w:t xml:space="preserve">«Развитие физической культуры  и спорта </w:t>
            </w:r>
            <w:r>
              <w:rPr>
                <w:sz w:val="22"/>
              </w:rPr>
              <w:t>»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367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бюджет поселения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59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в  бюджет поселения, &lt;2&gt;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334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3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в том числе за счет средств: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334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3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-</w:t>
            </w:r>
            <w:r>
              <w:rPr>
                <w:rFonts w:ascii="Times New Roman" w:hAnsi="Times New Roman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392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федерального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257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районного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262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328"/>
        </w:trPr>
        <w:tc>
          <w:tcPr>
            <w:tcW w:type="dxa" w:w="212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2D010000">
            <w:pPr>
              <w:rPr>
                <w:color w:val="000000"/>
              </w:rPr>
            </w:pPr>
            <w:r>
              <w:rPr>
                <w:sz w:val="24"/>
              </w:rPr>
              <w:t>«Здоровый образ жизни»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32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бюджет поселения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561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в  бюджет поселения, &lt;2&gt;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285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3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в том числе за счет средств: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32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3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-</w:t>
            </w:r>
            <w:r>
              <w:rPr>
                <w:rFonts w:ascii="Times New Roman" w:hAnsi="Times New Roman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32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федерального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32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районного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32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6"/>
              <w:ind/>
              <w:jc w:val="center"/>
            </w:pPr>
            <w:r>
              <w:t>0,0</w:t>
            </w:r>
          </w:p>
        </w:tc>
      </w:tr>
    </w:tbl>
    <w:p w14:paraId="4E010000">
      <w:pPr>
        <w:sectPr>
          <w:footerReference r:id="rId2" w:type="default"/>
          <w:pgSz w:h="16838" w:orient="portrait" w:w="11906"/>
          <w:pgMar w:bottom="340" w:footer="720" w:gutter="0" w:header="720" w:left="284" w:right="851" w:top="709"/>
        </w:sectPr>
      </w:pPr>
    </w:p>
    <w:p w14:paraId="4F010000">
      <w:pPr>
        <w:pStyle w:val="Style_3"/>
        <w:rPr>
          <w:rFonts w:ascii="Times New Roman" w:hAnsi="Times New Roman"/>
        </w:rPr>
      </w:pPr>
    </w:p>
    <w:p w14:paraId="50010000">
      <w:pPr>
        <w:pStyle w:val="Style_3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3 к отчету </w:t>
      </w:r>
    </w:p>
    <w:p w14:paraId="51010000">
      <w:pPr>
        <w:pStyle w:val="Style_3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реализации муниципальной программы </w:t>
      </w:r>
    </w:p>
    <w:p w14:paraId="52010000">
      <w:pPr>
        <w:pStyle w:val="Style_3"/>
        <w:rPr>
          <w:rFonts w:ascii="Times New Roman" w:hAnsi="Times New Roman"/>
        </w:rPr>
      </w:pPr>
    </w:p>
    <w:p w14:paraId="53010000">
      <w:pPr>
        <w:pStyle w:val="Style_3"/>
        <w:ind/>
        <w:jc w:val="center"/>
        <w:rPr>
          <w:rFonts w:ascii="Times New Roman" w:hAnsi="Times New Roman"/>
          <w:sz w:val="24"/>
        </w:rPr>
      </w:pPr>
      <w:bookmarkStart w:id="1" w:name="Par1422"/>
      <w:bookmarkEnd w:id="1"/>
      <w:r>
        <w:rPr>
          <w:rFonts w:ascii="Times New Roman" w:hAnsi="Times New Roman"/>
          <w:sz w:val="24"/>
        </w:rPr>
        <w:t>СВЕДЕНИЯ</w:t>
      </w:r>
    </w:p>
    <w:p w14:paraId="5401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достижении значений показателей</w:t>
      </w:r>
    </w:p>
    <w:p w14:paraId="55010000">
      <w:pPr>
        <w:pStyle w:val="Style_3"/>
        <w:rPr>
          <w:rFonts w:ascii="Times New Roman" w:hAnsi="Times New Roman"/>
        </w:rPr>
      </w:pPr>
    </w:p>
    <w:tbl>
      <w:tblPr>
        <w:tblStyle w:val="Style_4"/>
        <w:tblInd w:type="dxa" w:w="1726"/>
        <w:tblLayout w:type="fixed"/>
        <w:tblCellMar>
          <w:left w:type="dxa" w:w="75"/>
          <w:right w:type="dxa" w:w="75"/>
        </w:tblCellMar>
      </w:tblPr>
      <w:tblGrid>
        <w:gridCol w:w="4950"/>
        <w:gridCol w:w="1422"/>
        <w:gridCol w:w="2066"/>
        <w:gridCol w:w="1550"/>
        <w:gridCol w:w="1341"/>
        <w:gridCol w:w="2572"/>
      </w:tblGrid>
      <w:tr>
        <w:tc>
          <w:tcPr>
            <w:tcW w:type="dxa" w:w="49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</w:t>
            </w:r>
          </w:p>
          <w:p w14:paraId="57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  <w:p w14:paraId="59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type="dxa" w:w="495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Значения показателей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муниципальной программы,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подпрограммы муниципальной программы</w:t>
            </w:r>
          </w:p>
        </w:tc>
        <w:tc>
          <w:tcPr>
            <w:tcW w:type="dxa" w:w="25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Обоснование отклонений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значений показателя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на конец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отчетного года  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(при наличии)</w:t>
            </w:r>
          </w:p>
        </w:tc>
      </w:tr>
      <w:tr>
        <w:tc>
          <w:tcPr>
            <w:tcW w:type="dxa" w:w="49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22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6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год,</w:t>
            </w:r>
          </w:p>
          <w:p w14:paraId="5E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предшествующий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отчетному </w:t>
            </w: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type="dxa" w:w="28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type="dxa" w:w="25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49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6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type="dxa" w:w="25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49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1390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Развитие физической культуры  и спорта  в Натальевском сельском поселении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4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1. </w:t>
            </w:r>
          </w:p>
          <w:p w14:paraId="6A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«Доля граждан Натальевского сельского поселения, занимающихся физической культурой и спортом от общей численности населения»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B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C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D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E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3901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  <w:sz w:val="24"/>
              </w:rPr>
              <w:t xml:space="preserve">Развитие физической культуры  и спорта  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49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1.1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«Участие команды в первенстве Неклиновского района по футболу»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2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3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4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5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2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390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Здоровый образ жизни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4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2.1. </w:t>
            </w:r>
            <w:r>
              <w:rPr>
                <w:rFonts w:ascii="Times New Roman" w:hAnsi="Times New Roman"/>
                <w:sz w:val="24"/>
              </w:rPr>
              <w:t>«Доля участников спортивно-массовых мероприятий за год от общей численности населения»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A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B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C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type="dxa" w:w="2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7E010000">
      <w:pPr>
        <w:pStyle w:val="Style_3"/>
        <w:rPr>
          <w:rFonts w:ascii="Times New Roman" w:hAnsi="Times New Roman"/>
        </w:rPr>
      </w:pPr>
      <w:r>
        <w:rPr>
          <w:rFonts w:ascii="Times New Roman" w:hAnsi="Times New Roman"/>
        </w:rPr>
        <w:t>&lt;1&gt;  Приводится фактическое значение показателя за год, предшествующий отчетному.</w:t>
      </w:r>
    </w:p>
    <w:p w14:paraId="7F010000">
      <w:pPr>
        <w:pStyle w:val="Style_3"/>
        <w:rPr>
          <w:rFonts w:ascii="Times New Roman" w:hAnsi="Times New Roman"/>
        </w:rPr>
      </w:pPr>
    </w:p>
    <w:p w14:paraId="80010000">
      <w:pPr>
        <w:pStyle w:val="Style_3"/>
        <w:rPr>
          <w:rFonts w:ascii="Times New Roman" w:hAnsi="Times New Roman"/>
        </w:rPr>
      </w:pPr>
    </w:p>
    <w:p w14:paraId="81010000">
      <w:pPr>
        <w:pStyle w:val="Style_3"/>
        <w:rPr>
          <w:rFonts w:ascii="Times New Roman" w:hAnsi="Times New Roman"/>
        </w:rPr>
      </w:pPr>
    </w:p>
    <w:p w14:paraId="82010000">
      <w:pPr>
        <w:pStyle w:val="Style_3"/>
        <w:rPr>
          <w:rFonts w:ascii="Times New Roman" w:hAnsi="Times New Roman"/>
        </w:rPr>
      </w:pPr>
    </w:p>
    <w:p w14:paraId="83010000">
      <w:pPr>
        <w:pStyle w:val="Style_3"/>
        <w:rPr>
          <w:rFonts w:ascii="Times New Roman" w:hAnsi="Times New Roman"/>
        </w:rPr>
      </w:pPr>
    </w:p>
    <w:p w14:paraId="84010000">
      <w:pPr>
        <w:pStyle w:val="Style_3"/>
        <w:rPr>
          <w:rFonts w:ascii="Times New Roman" w:hAnsi="Times New Roman"/>
        </w:rPr>
      </w:pPr>
    </w:p>
    <w:p w14:paraId="85010000">
      <w:pPr>
        <w:pStyle w:val="Style_3"/>
        <w:rPr>
          <w:rFonts w:ascii="Times New Roman" w:hAnsi="Times New Roman"/>
        </w:rPr>
      </w:pPr>
    </w:p>
    <w:p w14:paraId="86010000">
      <w:pPr>
        <w:pStyle w:val="Style_3"/>
        <w:rPr>
          <w:rFonts w:ascii="Times New Roman" w:hAnsi="Times New Roman"/>
        </w:rPr>
      </w:pPr>
    </w:p>
    <w:sectPr>
      <w:footerReference r:id="rId1" w:type="default"/>
      <w:pgSz w:h="11906" w:orient="landscape" w:w="16838"/>
      <w:pgMar w:bottom="1304" w:footer="720" w:gutter="170" w:header="720" w:left="851" w:right="709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center"/>
    </w:pPr>
  </w:p>
  <w:p w14:paraId="08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3"/>
      <w:numFmt w:val="decimal"/>
      <w:lvlText w:val="%1.."/>
      <w:lvlJc w:val="left"/>
      <w:pPr>
        <w:ind w:hanging="720" w:left="1230"/>
      </w:pPr>
    </w:lvl>
    <w:lvl w:ilvl="1">
      <w:start w:val="1"/>
      <w:numFmt w:val="lowerLetter"/>
      <w:lvlText w:val="%2."/>
      <w:lvlJc w:val="left"/>
      <w:pPr>
        <w:ind w:hanging="360" w:left="1590"/>
      </w:pPr>
    </w:lvl>
    <w:lvl w:ilvl="2">
      <w:start w:val="1"/>
      <w:numFmt w:val="lowerRoman"/>
      <w:lvlText w:val="%3."/>
      <w:lvlJc w:val="right"/>
      <w:pPr>
        <w:ind w:hanging="180" w:left="2310"/>
      </w:pPr>
    </w:lvl>
    <w:lvl w:ilvl="3">
      <w:start w:val="1"/>
      <w:numFmt w:val="decimal"/>
      <w:lvlText w:val="%4."/>
      <w:lvlJc w:val="left"/>
      <w:pPr>
        <w:ind w:hanging="360" w:left="3030"/>
      </w:pPr>
    </w:lvl>
    <w:lvl w:ilvl="4">
      <w:start w:val="1"/>
      <w:numFmt w:val="lowerLetter"/>
      <w:lvlText w:val="%5."/>
      <w:lvlJc w:val="left"/>
      <w:pPr>
        <w:ind w:hanging="360" w:left="3750"/>
      </w:pPr>
    </w:lvl>
    <w:lvl w:ilvl="5">
      <w:start w:val="1"/>
      <w:numFmt w:val="lowerRoman"/>
      <w:lvlText w:val="%6."/>
      <w:lvlJc w:val="right"/>
      <w:pPr>
        <w:ind w:hanging="180" w:left="4470"/>
      </w:pPr>
    </w:lvl>
    <w:lvl w:ilvl="6">
      <w:start w:val="1"/>
      <w:numFmt w:val="decimal"/>
      <w:lvlText w:val="%7."/>
      <w:lvlJc w:val="left"/>
      <w:pPr>
        <w:ind w:hanging="360" w:left="5190"/>
      </w:pPr>
    </w:lvl>
    <w:lvl w:ilvl="7">
      <w:start w:val="1"/>
      <w:numFmt w:val="lowerLetter"/>
      <w:lvlText w:val="%8."/>
      <w:lvlJc w:val="left"/>
      <w:pPr>
        <w:ind w:hanging="360" w:left="5910"/>
      </w:pPr>
    </w:lvl>
    <w:lvl w:ilvl="8">
      <w:start w:val="1"/>
      <w:numFmt w:val="lowerRoman"/>
      <w:lvlText w:val="%9."/>
      <w:lvlJc w:val="right"/>
      <w:pPr>
        <w:ind w:hanging="180" w:left="663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page number"/>
    <w:basedOn w:val="Style_9"/>
    <w:link w:val="Style_8_ch"/>
  </w:style>
  <w:style w:styleId="Style_8_ch" w:type="character">
    <w:name w:val="page number"/>
    <w:basedOn w:val="Style_9_ch"/>
    <w:link w:val="Style_8"/>
  </w:style>
  <w:style w:styleId="Style_10" w:type="paragraph">
    <w:name w:val="No Spacing"/>
    <w:link w:val="Style_10_ch"/>
    <w:rPr>
      <w:rFonts w:ascii="Calibri" w:hAnsi="Calibri"/>
      <w:sz w:val="22"/>
    </w:rPr>
  </w:style>
  <w:style w:styleId="Style_10_ch" w:type="character">
    <w:name w:val="No Spacing"/>
    <w:link w:val="Style_10"/>
    <w:rPr>
      <w:rFonts w:ascii="Calibri" w:hAnsi="Calibri"/>
      <w:sz w:val="22"/>
    </w:rPr>
  </w:style>
  <w:style w:styleId="Style_11" w:type="paragraph">
    <w:name w:val="toc 2"/>
    <w:next w:val="Style_7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Без интервала1"/>
    <w:link w:val="Style_12_ch"/>
    <w:rPr>
      <w:rFonts w:ascii="Calibri" w:hAnsi="Calibri"/>
      <w:sz w:val="22"/>
    </w:rPr>
  </w:style>
  <w:style w:styleId="Style_12_ch" w:type="character">
    <w:name w:val="Без интервала1"/>
    <w:link w:val="Style_12"/>
    <w:rPr>
      <w:rFonts w:ascii="Calibri" w:hAnsi="Calibri"/>
      <w:sz w:val="22"/>
    </w:rPr>
  </w:style>
  <w:style w:styleId="Style_13" w:type="paragraph">
    <w:name w:val="toc 4"/>
    <w:next w:val="Style_7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7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ConsPlusNormal"/>
    <w:link w:val="Style_15_ch"/>
    <w:pPr>
      <w:widowControl w:val="0"/>
      <w:ind w:firstLine="720" w:left="0"/>
    </w:pPr>
    <w:rPr>
      <w:rFonts w:ascii="Arial" w:hAnsi="Arial"/>
    </w:rPr>
  </w:style>
  <w:style w:styleId="Style_15_ch" w:type="character">
    <w:name w:val="ConsPlusNormal"/>
    <w:link w:val="Style_15"/>
    <w:rPr>
      <w:rFonts w:ascii="Arial" w:hAnsi="Arial"/>
    </w:rPr>
  </w:style>
  <w:style w:styleId="Style_16" w:type="paragraph">
    <w:name w:val="toc 7"/>
    <w:next w:val="Style_7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Body Text Indent"/>
    <w:basedOn w:val="Style_7"/>
    <w:link w:val="Style_17_ch"/>
    <w:pPr>
      <w:ind w:firstLine="1134" w:left="0"/>
      <w:jc w:val="both"/>
    </w:pPr>
  </w:style>
  <w:style w:styleId="Style_17_ch" w:type="character">
    <w:name w:val="Body Text Indent"/>
    <w:basedOn w:val="Style_7_ch"/>
    <w:link w:val="Style_17"/>
  </w:style>
  <w:style w:styleId="Style_18" w:type="paragraph">
    <w:name w:val="Balloon Text"/>
    <w:basedOn w:val="Style_7"/>
    <w:link w:val="Style_18_ch"/>
    <w:rPr>
      <w:rFonts w:ascii="Tahoma" w:hAnsi="Tahoma"/>
      <w:sz w:val="16"/>
    </w:rPr>
  </w:style>
  <w:style w:styleId="Style_18_ch" w:type="character">
    <w:name w:val="Balloon Text"/>
    <w:basedOn w:val="Style_7_ch"/>
    <w:link w:val="Style_18"/>
    <w:rPr>
      <w:rFonts w:ascii="Tahoma" w:hAnsi="Tahoma"/>
      <w:sz w:val="16"/>
    </w:rPr>
  </w:style>
  <w:style w:styleId="Style_19" w:type="paragraph">
    <w:name w:val="ConsPlusNonformat"/>
    <w:link w:val="Style_19_ch"/>
    <w:pPr>
      <w:widowControl w:val="0"/>
      <w:ind/>
    </w:pPr>
    <w:rPr>
      <w:rFonts w:ascii="Courier New" w:hAnsi="Courier New"/>
    </w:rPr>
  </w:style>
  <w:style w:styleId="Style_19_ch" w:type="character">
    <w:name w:val="ConsPlusNonformat"/>
    <w:link w:val="Style_19"/>
    <w:rPr>
      <w:rFonts w:ascii="Courier New" w:hAnsi="Courier New"/>
    </w:rPr>
  </w:style>
  <w:style w:styleId="Style_20" w:type="paragraph">
    <w:name w:val="heading 3"/>
    <w:basedOn w:val="Style_7"/>
    <w:next w:val="Style_7"/>
    <w:link w:val="Style_20_ch"/>
    <w:uiPriority w:val="9"/>
    <w:qFormat/>
    <w:pPr>
      <w:keepNext w:val="1"/>
      <w:ind/>
      <w:jc w:val="both"/>
      <w:outlineLvl w:val="2"/>
    </w:pPr>
    <w:rPr>
      <w:b w:val="1"/>
    </w:rPr>
  </w:style>
  <w:style w:styleId="Style_20_ch" w:type="character">
    <w:name w:val="heading 3"/>
    <w:basedOn w:val="Style_7_ch"/>
    <w:link w:val="Style_20"/>
    <w:rPr>
      <w:b w:val="1"/>
    </w:rPr>
  </w:style>
  <w:style w:styleId="Style_21" w:type="paragraph">
    <w:name w:val="header"/>
    <w:basedOn w:val="Style_7"/>
    <w:link w:val="Style_21_ch"/>
    <w:pPr>
      <w:tabs>
        <w:tab w:leader="none" w:pos="4153" w:val="center"/>
        <w:tab w:leader="none" w:pos="8306" w:val="right"/>
      </w:tabs>
      <w:ind/>
    </w:pPr>
  </w:style>
  <w:style w:styleId="Style_21_ch" w:type="character">
    <w:name w:val="header"/>
    <w:basedOn w:val="Style_7_ch"/>
    <w:link w:val="Style_21"/>
  </w:style>
  <w:style w:styleId="Style_6" w:type="paragraph">
    <w:name w:val="Normal (Web)"/>
    <w:basedOn w:val="Style_7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7_ch"/>
    <w:link w:val="Style_6"/>
    <w:rPr>
      <w:sz w:val="24"/>
    </w:rPr>
  </w:style>
  <w:style w:styleId="Style_3" w:type="paragraph">
    <w:name w:val="No Spacing"/>
    <w:link w:val="Style_3_ch"/>
    <w:rPr>
      <w:rFonts w:ascii="Calibri" w:hAnsi="Calibri"/>
      <w:sz w:val="22"/>
    </w:rPr>
  </w:style>
  <w:style w:styleId="Style_3_ch" w:type="character">
    <w:name w:val="No Spacing"/>
    <w:link w:val="Style_3"/>
    <w:rPr>
      <w:rFonts w:ascii="Calibri" w:hAnsi="Calibri"/>
      <w:sz w:val="22"/>
    </w:rPr>
  </w:style>
  <w:style w:styleId="Style_22" w:type="paragraph">
    <w:name w:val="Body Text Indent 3"/>
    <w:basedOn w:val="Style_7"/>
    <w:link w:val="Style_22_ch"/>
    <w:pPr>
      <w:ind w:firstLine="709" w:left="0"/>
      <w:jc w:val="both"/>
    </w:pPr>
  </w:style>
  <w:style w:styleId="Style_22_ch" w:type="character">
    <w:name w:val="Body Text Indent 3"/>
    <w:basedOn w:val="Style_7_ch"/>
    <w:link w:val="Style_22"/>
  </w:style>
  <w:style w:styleId="Style_23" w:type="paragraph">
    <w:name w:val=" Знак"/>
    <w:basedOn w:val="Style_7"/>
    <w:link w:val="Style_23_ch"/>
    <w:pPr>
      <w:spacing w:afterAutospacing="on" w:beforeAutospacing="on"/>
      <w:ind/>
    </w:pPr>
    <w:rPr>
      <w:rFonts w:ascii="Tahoma" w:hAnsi="Tahoma"/>
      <w:sz w:val="20"/>
    </w:rPr>
  </w:style>
  <w:style w:styleId="Style_23_ch" w:type="character">
    <w:name w:val=" Знак"/>
    <w:basedOn w:val="Style_7_ch"/>
    <w:link w:val="Style_23"/>
    <w:rPr>
      <w:rFonts w:ascii="Tahoma" w:hAnsi="Tahoma"/>
      <w:sz w:val="20"/>
    </w:rPr>
  </w:style>
  <w:style w:styleId="Style_24" w:type="paragraph">
    <w:name w:val="Гипертекстовая ссылка"/>
    <w:link w:val="Style_24_ch"/>
    <w:rPr>
      <w:color w:val="106BBE"/>
      <w:sz w:val="26"/>
    </w:rPr>
  </w:style>
  <w:style w:styleId="Style_24_ch" w:type="character">
    <w:name w:val="Гипертекстовая ссылка"/>
    <w:link w:val="Style_24"/>
    <w:rPr>
      <w:color w:val="106BBE"/>
      <w:sz w:val="26"/>
    </w:rPr>
  </w:style>
  <w:style w:styleId="Style_5" w:type="paragraph">
    <w:name w:val="ConsPlusCell"/>
    <w:link w:val="Style_5_ch"/>
    <w:pPr>
      <w:widowControl w:val="0"/>
      <w:ind/>
    </w:pPr>
    <w:rPr>
      <w:rFonts w:ascii="Calibri" w:hAnsi="Calibri"/>
      <w:sz w:val="22"/>
    </w:rPr>
  </w:style>
  <w:style w:styleId="Style_5_ch" w:type="character">
    <w:name w:val="ConsPlusCell"/>
    <w:link w:val="Style_5"/>
    <w:rPr>
      <w:rFonts w:ascii="Calibri" w:hAnsi="Calibri"/>
      <w:sz w:val="22"/>
    </w:rPr>
  </w:style>
  <w:style w:styleId="Style_25" w:type="paragraph">
    <w:name w:val="toc 3"/>
    <w:next w:val="Style_7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Body Text Indent 2"/>
    <w:basedOn w:val="Style_7"/>
    <w:link w:val="Style_26_ch"/>
    <w:pPr>
      <w:spacing w:line="360" w:lineRule="auto"/>
      <w:ind w:firstLine="720" w:left="0"/>
    </w:pPr>
  </w:style>
  <w:style w:styleId="Style_26_ch" w:type="character">
    <w:name w:val="Body Text Indent 2"/>
    <w:basedOn w:val="Style_7_ch"/>
    <w:link w:val="Style_26"/>
  </w:style>
  <w:style w:styleId="Style_27" w:type="paragraph">
    <w:name w:val="ConsNonformat"/>
    <w:link w:val="Style_27_ch"/>
    <w:pPr>
      <w:widowControl w:val="0"/>
      <w:ind w:right="19772"/>
    </w:pPr>
    <w:rPr>
      <w:rFonts w:ascii="Courier New" w:hAnsi="Courier New"/>
      <w:sz w:val="22"/>
    </w:rPr>
  </w:style>
  <w:style w:styleId="Style_27_ch" w:type="character">
    <w:name w:val="ConsNonformat"/>
    <w:link w:val="Style_27"/>
    <w:rPr>
      <w:rFonts w:ascii="Courier New" w:hAnsi="Courier New"/>
      <w:sz w:val="22"/>
    </w:rPr>
  </w:style>
  <w:style w:styleId="Style_28" w:type="paragraph">
    <w:name w:val="heading 5"/>
    <w:basedOn w:val="Style_7"/>
    <w:next w:val="Style_7"/>
    <w:link w:val="Style_28_ch"/>
    <w:uiPriority w:val="9"/>
    <w:qFormat/>
    <w:pPr>
      <w:keepNext w:val="1"/>
      <w:ind/>
      <w:jc w:val="both"/>
      <w:outlineLvl w:val="4"/>
    </w:pPr>
    <w:rPr>
      <w:b w:val="1"/>
    </w:rPr>
  </w:style>
  <w:style w:styleId="Style_28_ch" w:type="character">
    <w:name w:val="heading 5"/>
    <w:basedOn w:val="Style_7_ch"/>
    <w:link w:val="Style_28"/>
    <w:rPr>
      <w:b w:val="1"/>
    </w:rPr>
  </w:style>
  <w:style w:styleId="Style_29" w:type="paragraph">
    <w:name w:val="heading 1"/>
    <w:basedOn w:val="Style_7"/>
    <w:next w:val="Style_7"/>
    <w:link w:val="Style_29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29_ch" w:type="character">
    <w:name w:val="heading 1"/>
    <w:basedOn w:val="Style_7_ch"/>
    <w:link w:val="Style_29"/>
    <w:rPr>
      <w:b w:val="1"/>
      <w:sz w:val="32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7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2" w:type="paragraph">
    <w:name w:val="Postan"/>
    <w:basedOn w:val="Style_7"/>
    <w:link w:val="Style_2_ch"/>
    <w:pPr>
      <w:ind/>
      <w:jc w:val="center"/>
    </w:pPr>
  </w:style>
  <w:style w:styleId="Style_2_ch" w:type="character">
    <w:name w:val="Postan"/>
    <w:basedOn w:val="Style_7_ch"/>
    <w:link w:val="Style_2"/>
  </w:style>
  <w:style w:styleId="Style_34" w:type="paragraph">
    <w:name w:val="toc 9"/>
    <w:next w:val="Style_7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Основной текст с отступом 21"/>
    <w:basedOn w:val="Style_7"/>
    <w:link w:val="Style_35_ch"/>
    <w:pPr>
      <w:ind w:firstLine="567" w:left="0"/>
      <w:jc w:val="both"/>
    </w:pPr>
    <w:rPr>
      <w:sz w:val="24"/>
    </w:rPr>
  </w:style>
  <w:style w:styleId="Style_35_ch" w:type="character">
    <w:name w:val="Основной текст с отступом 21"/>
    <w:basedOn w:val="Style_7_ch"/>
    <w:link w:val="Style_35"/>
    <w:rPr>
      <w:sz w:val="24"/>
    </w:rPr>
  </w:style>
  <w:style w:styleId="Style_36" w:type="paragraph">
    <w:name w:val="List Paragraph"/>
    <w:basedOn w:val="Style_7"/>
    <w:link w:val="Style_36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6_ch" w:type="character">
    <w:name w:val="List Paragraph"/>
    <w:basedOn w:val="Style_7_ch"/>
    <w:link w:val="Style_36"/>
    <w:rPr>
      <w:rFonts w:ascii="Calibri" w:hAnsi="Calibri"/>
      <w:sz w:val="22"/>
    </w:rPr>
  </w:style>
  <w:style w:styleId="Style_37" w:type="paragraph">
    <w:name w:val="toc 8"/>
    <w:next w:val="Style_7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toc 5"/>
    <w:next w:val="Style_7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 Знак1"/>
    <w:basedOn w:val="Style_7"/>
    <w:link w:val="Style_39_ch"/>
    <w:pPr>
      <w:spacing w:afterAutospacing="on" w:beforeAutospacing="on"/>
      <w:ind/>
    </w:pPr>
    <w:rPr>
      <w:rFonts w:ascii="Tahoma" w:hAnsi="Tahoma"/>
      <w:sz w:val="20"/>
    </w:rPr>
  </w:style>
  <w:style w:styleId="Style_39_ch" w:type="character">
    <w:name w:val=" Знак1"/>
    <w:basedOn w:val="Style_7_ch"/>
    <w:link w:val="Style_39"/>
    <w:rPr>
      <w:rFonts w:ascii="Tahoma" w:hAnsi="Tahoma"/>
      <w:sz w:val="20"/>
    </w:rPr>
  </w:style>
  <w:style w:styleId="Style_40" w:type="paragraph">
    <w:name w:val="Body Text"/>
    <w:basedOn w:val="Style_7"/>
    <w:link w:val="Style_40_ch"/>
    <w:pPr>
      <w:ind/>
      <w:jc w:val="both"/>
    </w:pPr>
  </w:style>
  <w:style w:styleId="Style_40_ch" w:type="character">
    <w:name w:val="Body Text"/>
    <w:basedOn w:val="Style_7_ch"/>
    <w:link w:val="Style_40"/>
  </w:style>
  <w:style w:styleId="Style_41" w:type="paragraph">
    <w:name w:val="Знак1"/>
    <w:basedOn w:val="Style_7"/>
    <w:link w:val="Style_41_ch"/>
    <w:pPr>
      <w:spacing w:afterAutospacing="on" w:beforeAutospacing="on"/>
      <w:ind/>
    </w:pPr>
    <w:rPr>
      <w:rFonts w:ascii="Tahoma" w:hAnsi="Tahoma"/>
      <w:sz w:val="20"/>
    </w:rPr>
  </w:style>
  <w:style w:styleId="Style_41_ch" w:type="character">
    <w:name w:val="Знак1"/>
    <w:basedOn w:val="Style_7_ch"/>
    <w:link w:val="Style_41"/>
    <w:rPr>
      <w:rFonts w:ascii="Tahoma" w:hAnsi="Tahoma"/>
      <w:sz w:val="20"/>
    </w:rPr>
  </w:style>
  <w:style w:styleId="Style_42" w:type="paragraph">
    <w:name w:val="Subtitle"/>
    <w:basedOn w:val="Style_7"/>
    <w:next w:val="Style_7"/>
    <w:link w:val="Style_42_ch"/>
    <w:uiPriority w:val="11"/>
    <w:qFormat/>
    <w:pPr>
      <w:spacing w:after="60"/>
      <w:ind/>
      <w:jc w:val="center"/>
      <w:outlineLvl w:val="1"/>
    </w:pPr>
    <w:rPr>
      <w:rFonts w:ascii="Cambria" w:hAnsi="Cambria"/>
      <w:sz w:val="24"/>
    </w:rPr>
  </w:style>
  <w:style w:styleId="Style_42_ch" w:type="character">
    <w:name w:val="Subtitle"/>
    <w:basedOn w:val="Style_7_ch"/>
    <w:link w:val="Style_42"/>
    <w:rPr>
      <w:rFonts w:ascii="Cambria" w:hAnsi="Cambria"/>
      <w:sz w:val="24"/>
    </w:rPr>
  </w:style>
  <w:style w:styleId="Style_43" w:type="paragraph">
    <w:name w:val="Title"/>
    <w:basedOn w:val="Style_7"/>
    <w:link w:val="Style_43_ch"/>
    <w:uiPriority w:val="10"/>
    <w:qFormat/>
    <w:pPr>
      <w:ind/>
      <w:jc w:val="center"/>
    </w:pPr>
  </w:style>
  <w:style w:styleId="Style_43_ch" w:type="character">
    <w:name w:val="Title"/>
    <w:basedOn w:val="Style_7_ch"/>
    <w:link w:val="Style_43"/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_ch" w:type="character">
    <w:name w:val="footer"/>
    <w:basedOn w:val="Style_7_ch"/>
    <w:link w:val="Style_1"/>
    <w:rPr>
      <w:rFonts w:ascii="Calibri" w:hAnsi="Calibri"/>
      <w:sz w:val="22"/>
    </w:rPr>
  </w:style>
  <w:style w:styleId="Style_44" w:type="paragraph">
    <w:name w:val="heading 4"/>
    <w:basedOn w:val="Style_7"/>
    <w:next w:val="Style_7"/>
    <w:link w:val="Style_44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4_ch" w:type="character">
    <w:name w:val="heading 4"/>
    <w:basedOn w:val="Style_7_ch"/>
    <w:link w:val="Style_44"/>
    <w:rPr>
      <w:b w:val="1"/>
    </w:rPr>
  </w:style>
  <w:style w:styleId="Style_45" w:type="paragraph">
    <w:name w:val="heading 2"/>
    <w:basedOn w:val="Style_7"/>
    <w:next w:val="Style_7"/>
    <w:link w:val="Style_45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45_ch" w:type="character">
    <w:name w:val="heading 2"/>
    <w:basedOn w:val="Style_7_ch"/>
    <w:link w:val="Style_45"/>
    <w:rPr>
      <w:b w:val="1"/>
    </w:rPr>
  </w:style>
  <w:style w:styleId="Style_46" w:type="paragraph">
    <w:name w:val="Нормальный (таблица)"/>
    <w:basedOn w:val="Style_7"/>
    <w:next w:val="Style_7"/>
    <w:link w:val="Style_46_ch"/>
    <w:pPr>
      <w:widowControl w:val="0"/>
      <w:ind/>
      <w:jc w:val="both"/>
    </w:pPr>
    <w:rPr>
      <w:rFonts w:ascii="Arial" w:hAnsi="Arial"/>
      <w:sz w:val="24"/>
    </w:rPr>
  </w:style>
  <w:style w:styleId="Style_46_ch" w:type="character">
    <w:name w:val="Нормальный (таблица)"/>
    <w:basedOn w:val="Style_7_ch"/>
    <w:link w:val="Style_46"/>
    <w:rPr>
      <w:rFonts w:ascii="Arial" w:hAnsi="Arial"/>
      <w:sz w:val="24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7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2025-02-06T11:37:53Z</dcterms:modified>
</cp:coreProperties>
</file>