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</w:p>
    <w:p w14:paraId="02000000">
      <w:pPr>
        <w:ind/>
        <w:jc w:val="center"/>
      </w:pPr>
      <w:r>
        <w:rPr>
          <w:b w:val="1"/>
        </w:rPr>
        <w:t>РОССИЙСКАЯ ФЕДЕРАЦИЯ</w:t>
      </w:r>
    </w:p>
    <w:p w14:paraId="03000000">
      <w:pPr>
        <w:ind/>
        <w:jc w:val="center"/>
      </w:pPr>
      <w:r>
        <w:rPr>
          <w:b w:val="1"/>
        </w:rPr>
        <w:t>РОСТОВСКАЯ ОБЛАСТЬ</w:t>
      </w:r>
    </w:p>
    <w:p w14:paraId="04000000">
      <w:pPr>
        <w:ind/>
        <w:jc w:val="center"/>
      </w:pPr>
      <w:r>
        <w:rPr>
          <w:b w:val="1"/>
        </w:rPr>
        <w:t>МУНИЦИПАЛЬНОЕ ОБРАЗОВАНИЕ</w:t>
      </w:r>
    </w:p>
    <w:p w14:paraId="05000000">
      <w:pPr>
        <w:ind/>
        <w:jc w:val="center"/>
      </w:pPr>
      <w:r>
        <w:rPr>
          <w:b w:val="1"/>
        </w:rPr>
        <w:t>«НАТАЛЬЕВСКОЕ СЕЛЬСКОЕ ПОСЕЛЕНИЕ</w:t>
      </w:r>
      <w:r>
        <w:rPr>
          <w:b w:val="1"/>
        </w:rPr>
        <w:t>»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</w:pPr>
      <w:r>
        <w:rPr>
          <w:b w:val="1"/>
        </w:rPr>
        <w:t>СОБРАНИЕ ДЕПУТАТОВ Н</w:t>
      </w:r>
      <w:r>
        <w:rPr>
          <w:b w:val="1"/>
        </w:rPr>
        <w:t>АТАЛЬЕВСКОГО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</w:pPr>
      <w:r>
        <w:rPr>
          <w:b w:val="1"/>
        </w:rPr>
        <w:t>РЕШЕНИЕ</w:t>
      </w:r>
    </w:p>
    <w:p w14:paraId="0A000000">
      <w:pPr>
        <w:ind/>
        <w:jc w:val="both"/>
        <w:rPr>
          <w:b w:val="1"/>
        </w:rPr>
      </w:pPr>
    </w:p>
    <w:p w14:paraId="0B000000">
      <w:pPr>
        <w:ind/>
        <w:jc w:val="center"/>
      </w:pPr>
      <w:bookmarkStart w:id="1" w:name="OLE_LINK2"/>
      <w:bookmarkStart w:id="2" w:name="OLE_LINK1"/>
      <w:r>
        <w:t>О внесении изменений в решение Собрани</w:t>
      </w:r>
      <w:r>
        <w:t>я депутатов Натальевского сельского поселения от 20.10.2016 года № 14</w:t>
      </w:r>
      <w:r>
        <w:t xml:space="preserve"> «О денежном содержании </w:t>
      </w:r>
      <w:r>
        <w:t>муниципальных служащих муниципального</w:t>
      </w:r>
      <w:r>
        <w:t xml:space="preserve"> образования «Натальевское сельское поселение</w:t>
      </w:r>
      <w:r>
        <w:t>»</w:t>
      </w:r>
    </w:p>
    <w:p w14:paraId="0C000000">
      <w:pPr>
        <w:ind/>
        <w:jc w:val="both"/>
        <w:rPr>
          <w:b w:val="1"/>
          <w:sz w:val="26"/>
        </w:rPr>
      </w:pPr>
      <w:bookmarkEnd w:id="1"/>
      <w:bookmarkEnd w:id="2"/>
    </w:p>
    <w:p w14:paraId="0D000000">
      <w:pPr>
        <w:ind/>
        <w:jc w:val="both"/>
      </w:pPr>
      <w:r>
        <w:rPr>
          <w:b w:val="1"/>
        </w:rPr>
        <w:t xml:space="preserve">           Принято</w:t>
      </w:r>
    </w:p>
    <w:p w14:paraId="0E000000">
      <w:pPr>
        <w:ind/>
        <w:jc w:val="both"/>
      </w:pPr>
      <w:r>
        <w:rPr>
          <w:b w:val="1"/>
        </w:rPr>
        <w:t>Собранием депутатов                                                         30 января  2025 года</w:t>
      </w:r>
    </w:p>
    <w:p w14:paraId="0F000000">
      <w:pPr>
        <w:pStyle w:val="Style_1"/>
        <w:tabs>
          <w:tab w:leader="none" w:pos="0" w:val="left"/>
        </w:tabs>
        <w:ind w:firstLine="708" w:left="0"/>
        <w:jc w:val="both"/>
        <w:rPr>
          <w:sz w:val="26"/>
        </w:rPr>
      </w:pPr>
    </w:p>
    <w:p w14:paraId="10000000">
      <w:pPr>
        <w:ind w:firstLine="708" w:left="0"/>
        <w:jc w:val="both"/>
      </w:pPr>
      <w:r>
        <w:t>В соответствии со статьей 136 Бюджетного кодекса Российской Федерации, во исполнение Областного закона от 28.10.2021 года № 582-ЗС «О внесении изменений в отдельные Областные законы», в целях приведения нормативных правовых актов муниципального</w:t>
      </w:r>
      <w:r>
        <w:t xml:space="preserve"> образования «Натальевское сельское поселение</w:t>
      </w:r>
      <w:r>
        <w:t>» в соответствие с</w:t>
      </w:r>
      <w:r>
        <w:t xml:space="preserve"> постановлениями Правительства Ростовской области от 10.11.2011 года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от 22.01.2025 года № 34 «О внесении изменений в постановление Правительства Ростовской области от 10.11.2011 года № 116», Собрани</w:t>
      </w:r>
      <w:r>
        <w:t>е депутатов Натальевского сельского поселения</w:t>
      </w:r>
      <w:r>
        <w:t xml:space="preserve"> </w:t>
      </w:r>
    </w:p>
    <w:p w14:paraId="11000000">
      <w:pPr>
        <w:ind w:firstLine="708" w:left="0"/>
        <w:jc w:val="both"/>
      </w:pPr>
    </w:p>
    <w:p w14:paraId="12000000">
      <w:pPr>
        <w:ind w:firstLine="708" w:left="0"/>
        <w:jc w:val="center"/>
      </w:pPr>
      <w:r>
        <w:t>РЕШИЛО:</w:t>
      </w:r>
    </w:p>
    <w:p w14:paraId="13000000">
      <w:pPr>
        <w:ind w:firstLine="708" w:left="0"/>
        <w:jc w:val="center"/>
      </w:pPr>
    </w:p>
    <w:p w14:paraId="14000000">
      <w:pPr>
        <w:ind/>
        <w:jc w:val="both"/>
      </w:pPr>
      <w:r>
        <w:rPr>
          <w:sz w:val="16"/>
        </w:rPr>
        <w:t xml:space="preserve">          </w:t>
      </w:r>
      <w:r>
        <w:rPr>
          <w:sz w:val="16"/>
        </w:rPr>
        <w:t xml:space="preserve">    </w:t>
      </w:r>
      <w:r>
        <w:t xml:space="preserve">  1.</w:t>
      </w:r>
      <w:r>
        <w:rPr>
          <w:sz w:val="16"/>
        </w:rPr>
        <w:t xml:space="preserve"> </w:t>
      </w:r>
      <w:r>
        <w:t>Внести в решение С</w:t>
      </w:r>
      <w:r>
        <w:t>обрания депутатов Натальевского сельского поселения</w:t>
      </w:r>
      <w:r>
        <w:t xml:space="preserve"> от 20.10.2016 года № 14</w:t>
      </w:r>
      <w:r>
        <w:t xml:space="preserve"> «О денежном содержании </w:t>
      </w:r>
      <w:r>
        <w:t>муниципальных служащих муниципального</w:t>
      </w:r>
      <w:r>
        <w:t xml:space="preserve"> образования «Натальевское сельское поселение</w:t>
      </w:r>
      <w:r>
        <w:t>» следующие изменения:</w:t>
      </w:r>
    </w:p>
    <w:p w14:paraId="15000000">
      <w:pPr>
        <w:ind/>
        <w:jc w:val="both"/>
      </w:pPr>
      <w:r>
        <w:tab/>
      </w:r>
      <w:r>
        <w:t>1</w:t>
      </w:r>
      <w:r>
        <w:t>) часть 1 приложения 2</w:t>
      </w:r>
      <w:r>
        <w:t xml:space="preserve"> к Положению о денежном содержании муниципальных служащих муниципального</w:t>
      </w:r>
      <w:r>
        <w:t xml:space="preserve"> образования «Натальевское сельское поселение</w:t>
      </w:r>
      <w:r>
        <w:t>» изложить в следующей редакции:</w:t>
      </w:r>
    </w:p>
    <w:p w14:paraId="16000000">
      <w:pPr>
        <w:ind/>
        <w:jc w:val="both"/>
      </w:pPr>
    </w:p>
    <w:p w14:paraId="17000000">
      <w:pPr>
        <w:ind/>
        <w:jc w:val="center"/>
      </w:pPr>
      <w:r>
        <w:t>«1</w:t>
      </w:r>
      <w:r>
        <w:t xml:space="preserve">. </w:t>
      </w:r>
      <w:r>
        <w:t xml:space="preserve">Коэффициенты, применяемые при исчислении предельных размеров </w:t>
      </w:r>
      <w:r>
        <w:t>ежемесячного денежного поощрения выборных должностных лиц местного самоуправления, работающих на постоянной основе, и муниципальных служащих Администрации Натальевского сельского поселения</w:t>
      </w:r>
    </w:p>
    <w:p w14:paraId="18000000">
      <w:pPr>
        <w:ind/>
        <w:jc w:val="center"/>
      </w:pPr>
    </w:p>
    <w:tbl>
      <w:tblPr>
        <w:tblStyle w:val="Style_2"/>
        <w:tblInd w:type="dxa" w:w="40"/>
        <w:tblLayout w:type="fixed"/>
        <w:tblCellMar>
          <w:left w:type="dxa" w:w="40"/>
          <w:right w:type="dxa" w:w="40"/>
        </w:tblCellMar>
      </w:tblPr>
      <w:tblGrid>
        <w:gridCol w:w="648"/>
        <w:gridCol w:w="4572"/>
        <w:gridCol w:w="4170"/>
      </w:tblGrid>
      <w:tr>
        <w:trPr>
          <w:trHeight w:hRule="exact" w:val="1674"/>
        </w:trPr>
        <w:tc>
          <w:tcPr>
            <w:tcW w:type="dxa" w:w="6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9000000">
            <w:pPr>
              <w:ind w:firstLine="48" w:left="29" w:right="24"/>
            </w:pPr>
            <w:r>
              <w:t xml:space="preserve">№ </w:t>
            </w:r>
            <w:r>
              <w:rPr>
                <w:spacing w:val="-6"/>
              </w:rPr>
              <w:t>п/п</w:t>
            </w:r>
          </w:p>
          <w:p w14:paraId="1A000000"/>
          <w:p w14:paraId="1B000000"/>
        </w:tc>
        <w:tc>
          <w:tcPr>
            <w:tcW w:type="dxa" w:w="45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C000000">
            <w:pPr>
              <w:ind w:firstLine="0" w:left="206"/>
            </w:pPr>
            <w:r>
              <w:rPr>
                <w:spacing w:val="-2"/>
              </w:rPr>
              <w:t>Наименование должности</w:t>
            </w:r>
          </w:p>
          <w:p w14:paraId="1D000000"/>
          <w:p w14:paraId="1E000000"/>
        </w:tc>
        <w:tc>
          <w:tcPr>
            <w:tcW w:type="dxa" w:w="4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F000000">
            <w:pPr>
              <w:ind w:firstLine="0" w:left="49" w:right="-40"/>
            </w:pPr>
            <w:r>
              <w:rPr>
                <w:spacing w:val="-2"/>
              </w:rPr>
              <w:t>Коэффициенты, применяемые при исчислении предельных раз</w:t>
            </w:r>
            <w:r>
              <w:rPr>
                <w:spacing w:val="-2"/>
              </w:rPr>
              <w:t>меров ежемесячного денежного поощрения, по группам муниципального образования</w:t>
            </w:r>
          </w:p>
        </w:tc>
      </w:tr>
      <w:tr>
        <w:trPr>
          <w:trHeight w:hRule="atLeast" w:val="408"/>
        </w:trPr>
        <w:tc>
          <w:tcPr>
            <w:tcW w:type="dxa" w:w="6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45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4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0000000">
            <w:pPr>
              <w:ind/>
              <w:jc w:val="center"/>
            </w:pPr>
            <w:r>
              <w:t>VI</w:t>
            </w:r>
          </w:p>
        </w:tc>
      </w:tr>
      <w:tr>
        <w:trPr>
          <w:trHeight w:hRule="exact" w:val="731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1000000">
            <w:pPr>
              <w:ind w:firstLine="0" w:left="120"/>
            </w:pPr>
            <w:r>
              <w:t>1.</w:t>
            </w:r>
          </w:p>
        </w:tc>
        <w:tc>
          <w:tcPr>
            <w:tcW w:type="dxa" w:w="4572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2000000">
            <w:pPr>
              <w:ind w:firstLine="32" w:left="0" w:right="48"/>
            </w:pPr>
            <w:r>
              <w:t>Глава муниципального образования</w:t>
            </w:r>
            <w:r>
              <w:t>, назначаемый по контракту</w:t>
            </w:r>
          </w:p>
        </w:tc>
        <w:tc>
          <w:tcPr>
            <w:tcW w:type="dxa" w:w="4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3000000">
            <w:pPr>
              <w:ind/>
              <w:jc w:val="center"/>
            </w:pPr>
            <w:r>
              <w:t>0,47</w:t>
            </w:r>
          </w:p>
        </w:tc>
      </w:tr>
      <w:tr>
        <w:trPr>
          <w:trHeight w:hRule="exact" w:val="731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4000000">
            <w:pPr>
              <w:ind w:firstLine="0" w:left="120"/>
            </w:pPr>
            <w:r>
              <w:t>2</w:t>
            </w:r>
          </w:p>
        </w:tc>
        <w:tc>
          <w:tcPr>
            <w:tcW w:type="dxa" w:w="4572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5000000">
            <w:pPr>
              <w:ind w:firstLine="32" w:left="0" w:right="48"/>
            </w:pPr>
            <w:r>
              <w:t xml:space="preserve">Главный бухгалтер </w:t>
            </w:r>
          </w:p>
        </w:tc>
        <w:tc>
          <w:tcPr>
            <w:tcW w:type="dxa" w:w="4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6000000">
            <w:pPr>
              <w:ind/>
              <w:jc w:val="center"/>
            </w:pPr>
            <w:r>
              <w:t>0,87</w:t>
            </w:r>
          </w:p>
        </w:tc>
      </w:tr>
      <w:tr>
        <w:trPr>
          <w:trHeight w:hRule="exact" w:val="722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7000000">
            <w:pPr>
              <w:ind w:firstLine="0" w:left="120"/>
            </w:pPr>
            <w:r>
              <w:t>2.</w:t>
            </w:r>
          </w:p>
        </w:tc>
        <w:tc>
          <w:tcPr>
            <w:tcW w:type="dxa" w:w="4572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8000000">
            <w:pPr>
              <w:ind w:firstLine="32" w:left="0" w:right="48"/>
            </w:pPr>
            <w:r>
              <w:t>Заведующий сектором (начальник сектора)</w:t>
            </w:r>
          </w:p>
        </w:tc>
        <w:tc>
          <w:tcPr>
            <w:tcW w:type="dxa" w:w="4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00000">
            <w:pPr>
              <w:ind/>
              <w:jc w:val="center"/>
            </w:pPr>
            <w:r>
              <w:t>0,84</w:t>
            </w:r>
          </w:p>
        </w:tc>
      </w:tr>
      <w:tr>
        <w:trPr>
          <w:trHeight w:hRule="exact" w:val="616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A000000">
            <w:pPr>
              <w:ind w:firstLine="0" w:left="120"/>
            </w:pPr>
            <w:r>
              <w:t>3.</w:t>
            </w:r>
          </w:p>
        </w:tc>
        <w:tc>
          <w:tcPr>
            <w:tcW w:type="dxa" w:w="4572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B000000">
            <w:pPr>
              <w:ind w:firstLine="32" w:left="0" w:right="48"/>
            </w:pPr>
            <w:r>
              <w:t>Главный специалист</w:t>
            </w:r>
          </w:p>
        </w:tc>
        <w:tc>
          <w:tcPr>
            <w:tcW w:type="dxa" w:w="4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00000">
            <w:pPr>
              <w:ind/>
              <w:jc w:val="center"/>
            </w:pPr>
            <w:r>
              <w:t>0,81</w:t>
            </w:r>
          </w:p>
        </w:tc>
      </w:tr>
      <w:tr>
        <w:trPr>
          <w:trHeight w:hRule="exact" w:val="509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D000000">
            <w:pPr>
              <w:ind w:firstLine="0" w:left="120"/>
            </w:pPr>
            <w:r>
              <w:t>4.</w:t>
            </w:r>
          </w:p>
        </w:tc>
        <w:tc>
          <w:tcPr>
            <w:tcW w:type="dxa" w:w="4572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E000000">
            <w:pPr>
              <w:ind w:firstLine="32" w:left="0" w:right="48"/>
            </w:pPr>
            <w:r>
              <w:t>Ведущий специалист</w:t>
            </w:r>
          </w:p>
        </w:tc>
        <w:tc>
          <w:tcPr>
            <w:tcW w:type="dxa" w:w="4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F000000">
            <w:pPr>
              <w:ind/>
              <w:jc w:val="center"/>
            </w:pPr>
            <w:r>
              <w:t>0,84</w:t>
            </w:r>
          </w:p>
        </w:tc>
      </w:tr>
    </w:tbl>
    <w:p w14:paraId="30000000">
      <w:pPr>
        <w:ind w:firstLine="372" w:left="708"/>
      </w:pPr>
    </w:p>
    <w:p w14:paraId="31000000">
      <w:pPr>
        <w:ind w:firstLine="397" w:left="57"/>
        <w:jc w:val="both"/>
      </w:pPr>
      <w:r>
        <w:t xml:space="preserve">    </w:t>
      </w:r>
    </w:p>
    <w:p w14:paraId="32000000">
      <w:pPr>
        <w:ind w:firstLine="1080" w:left="0"/>
        <w:jc w:val="both"/>
      </w:pPr>
      <w:r>
        <w:t>2</w:t>
      </w:r>
      <w:r>
        <w:t xml:space="preserve">. Решение вступает в силу со дня официального опубликования, и распространяется на правоотношения, возникшие с 1 января 2025 года. </w:t>
      </w:r>
    </w:p>
    <w:p w14:paraId="33000000">
      <w:pPr>
        <w:ind w:firstLine="1080" w:left="0"/>
        <w:jc w:val="both"/>
      </w:pPr>
      <w:r>
        <w:t>3.</w:t>
      </w:r>
      <w:r>
        <w:t xml:space="preserve"> Контроль за выполнением настоящего решения возложить</w:t>
      </w:r>
      <w:r>
        <w:t xml:space="preserve"> на председателя постоянной комиссии</w:t>
      </w:r>
      <w:r>
        <w:t xml:space="preserve"> Собрани</w:t>
      </w:r>
      <w:r>
        <w:t>я депутатов Натальевского сельского поселения</w:t>
      </w:r>
      <w:r>
        <w:t xml:space="preserve"> по вопросам местного самоуправления и правопорядку, связи с казачеством, политическими партиями, работе с ветеранами, общественными организациями и работе со средствами массовой информ</w:t>
      </w:r>
      <w:r>
        <w:t xml:space="preserve">ации </w:t>
      </w:r>
      <w:r>
        <w:t xml:space="preserve"> Полякову Ю.В.</w:t>
      </w:r>
    </w:p>
    <w:p w14:paraId="34000000">
      <w:pPr>
        <w:ind w:firstLine="1080" w:left="0"/>
        <w:jc w:val="both"/>
      </w:pPr>
    </w:p>
    <w:p w14:paraId="35000000">
      <w:r>
        <w:t xml:space="preserve">Председатель Собрания депутатов -           </w:t>
      </w:r>
    </w:p>
    <w:p w14:paraId="36000000">
      <w:r>
        <w:t>глава Натальевского сельского поселения</w:t>
      </w:r>
      <w:r>
        <w:t xml:space="preserve">           </w:t>
      </w:r>
      <w:r>
        <w:t xml:space="preserve">         </w:t>
      </w:r>
      <w:r>
        <w:t xml:space="preserve"> </w:t>
      </w:r>
      <w:r>
        <w:t xml:space="preserve">            О.В.Прокопенко</w:t>
      </w:r>
    </w:p>
    <w:p w14:paraId="37000000"/>
    <w:p w14:paraId="38000000">
      <w:pPr>
        <w:ind/>
        <w:jc w:val="both"/>
      </w:pPr>
      <w:r>
        <w:t>село Натальевка</w:t>
      </w:r>
    </w:p>
    <w:p w14:paraId="39000000">
      <w:pPr>
        <w:ind/>
        <w:jc w:val="both"/>
      </w:pPr>
      <w:r>
        <w:t>30 января 2025 года</w:t>
      </w:r>
    </w:p>
    <w:p w14:paraId="3A000000">
      <w:pPr>
        <w:ind/>
        <w:jc w:val="both"/>
      </w:pPr>
      <w:r>
        <w:t>№ 87</w:t>
      </w:r>
    </w:p>
    <w:p w14:paraId="3B000000">
      <w:pPr>
        <w:ind/>
        <w:jc w:val="both"/>
      </w:pPr>
    </w:p>
    <w:p w14:paraId="3C000000">
      <w:pPr>
        <w:ind/>
        <w:jc w:val="both"/>
      </w:pPr>
    </w:p>
    <w:p w14:paraId="3D000000">
      <w:pPr>
        <w:ind/>
        <w:jc w:val="both"/>
      </w:pPr>
    </w:p>
    <w:p w14:paraId="3E000000">
      <w:pPr>
        <w:ind/>
        <w:jc w:val="both"/>
      </w:pPr>
    </w:p>
    <w:p w14:paraId="3F000000">
      <w:pPr>
        <w:ind/>
        <w:jc w:val="both"/>
      </w:pPr>
    </w:p>
    <w:p w14:paraId="40000000">
      <w:pPr>
        <w:ind/>
        <w:jc w:val="both"/>
      </w:pPr>
    </w:p>
    <w:p w14:paraId="41000000">
      <w:pPr>
        <w:ind/>
        <w:jc w:val="both"/>
      </w:pPr>
    </w:p>
    <w:p w14:paraId="42000000">
      <w:pPr>
        <w:ind/>
        <w:jc w:val="both"/>
      </w:pPr>
    </w:p>
    <w:sectPr>
      <w:pgSz w:h="16838" w:orient="portrait" w:w="11906"/>
      <w:pgMar w:bottom="567" w:footer="720" w:gutter="0" w:header="720" w:left="1134" w:right="74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Содержимое таблицы"/>
    <w:basedOn w:val="Style_3"/>
    <w:link w:val="Style_5_ch"/>
  </w:style>
  <w:style w:styleId="Style_5_ch" w:type="character">
    <w:name w:val="Содержимое таблицы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WW8Num1z6"/>
    <w:link w:val="Style_7_ch"/>
  </w:style>
  <w:style w:styleId="Style_7_ch" w:type="character">
    <w:name w:val="WW8Num1z6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8Num1z7"/>
    <w:link w:val="Style_10_ch"/>
  </w:style>
  <w:style w:styleId="Style_10_ch" w:type="character">
    <w:name w:val="WW8Num1z7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WW8Num1z4"/>
    <w:link w:val="Style_12_ch"/>
  </w:style>
  <w:style w:styleId="Style_12_ch" w:type="character">
    <w:name w:val="WW8Num1z4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Заголовок"/>
    <w:basedOn w:val="Style_3"/>
    <w:next w:val="Style_15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"/>
    <w:basedOn w:val="Style_3_ch"/>
    <w:link w:val="Style_14"/>
    <w:rPr>
      <w:rFonts w:ascii="Liberation Sans" w:hAnsi="Liberation Sans"/>
      <w:sz w:val="28"/>
    </w:rPr>
  </w:style>
  <w:style w:styleId="Style_16" w:type="paragraph">
    <w:name w:val="WW8Num1z0"/>
    <w:link w:val="Style_16_ch"/>
  </w:style>
  <w:style w:styleId="Style_16_ch" w:type="character">
    <w:name w:val="WW8Num1z0"/>
    <w:link w:val="Style_16"/>
  </w:style>
  <w:style w:styleId="Style_17" w:type="paragraph">
    <w:name w:val="List"/>
    <w:basedOn w:val="Style_15"/>
    <w:link w:val="Style_17_ch"/>
  </w:style>
  <w:style w:styleId="Style_17_ch" w:type="character">
    <w:name w:val="List"/>
    <w:basedOn w:val="Style_15_ch"/>
    <w:link w:val="Style_17"/>
  </w:style>
  <w:style w:styleId="Style_18" w:type="paragraph">
    <w:name w:val="Body Text Indent"/>
    <w:basedOn w:val="Style_3"/>
    <w:link w:val="Style_18_ch"/>
    <w:pPr>
      <w:ind w:firstLine="900" w:left="0" w:right="0"/>
      <w:jc w:val="both"/>
    </w:pPr>
  </w:style>
  <w:style w:styleId="Style_18_ch" w:type="character">
    <w:name w:val="Body Text Indent"/>
    <w:basedOn w:val="Style_3_ch"/>
    <w:link w:val="Style_18"/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WW8Num1z1"/>
    <w:link w:val="Style_21_ch"/>
  </w:style>
  <w:style w:styleId="Style_21_ch" w:type="character">
    <w:name w:val="WW8Num1z1"/>
    <w:link w:val="Style_21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1_ch" w:type="character">
    <w:name w:val="heading 1"/>
    <w:basedOn w:val="Style_3_ch"/>
    <w:link w:val="Style_1"/>
    <w:rPr>
      <w:b w:val="1"/>
    </w:rPr>
  </w:style>
  <w:style w:styleId="Style_22" w:type="paragraph">
    <w:name w:val="Balloon Text"/>
    <w:basedOn w:val="Style_3"/>
    <w:link w:val="Style_22_ch"/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WW8Num1z2"/>
    <w:link w:val="Style_29_ch"/>
  </w:style>
  <w:style w:styleId="Style_29_ch" w:type="character">
    <w:name w:val="WW8Num1z2"/>
    <w:link w:val="Style_29"/>
  </w:style>
  <w:style w:styleId="Style_30" w:type="paragraph">
    <w:name w:val="caption"/>
    <w:basedOn w:val="Style_3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3_ch"/>
    <w:link w:val="Style_30"/>
    <w:rPr>
      <w:i w:val="1"/>
      <w:sz w:val="24"/>
    </w:rPr>
  </w:style>
  <w:style w:styleId="Style_31" w:type="paragraph">
    <w:name w:val="Текст выноски Знак"/>
    <w:link w:val="Style_31_ch"/>
    <w:rPr>
      <w:rFonts w:ascii="Segoe UI" w:hAnsi="Segoe UI"/>
      <w:sz w:val="18"/>
    </w:rPr>
  </w:style>
  <w:style w:styleId="Style_31_ch" w:type="character">
    <w:name w:val="Текст выноски Знак"/>
    <w:link w:val="Style_31"/>
    <w:rPr>
      <w:rFonts w:ascii="Segoe UI" w:hAnsi="Segoe UI"/>
      <w:sz w:val="18"/>
    </w:rPr>
  </w:style>
  <w:style w:styleId="Style_32" w:type="paragraph">
    <w:name w:val="WW8Num1z8"/>
    <w:link w:val="Style_32_ch"/>
  </w:style>
  <w:style w:styleId="Style_32_ch" w:type="character">
    <w:name w:val="WW8Num1z8"/>
    <w:link w:val="Style_32"/>
  </w:style>
  <w:style w:styleId="Style_33" w:type="paragraph">
    <w:name w:val="Указатель1"/>
    <w:basedOn w:val="Style_3"/>
    <w:link w:val="Style_33_ch"/>
  </w:style>
  <w:style w:styleId="Style_33_ch" w:type="character">
    <w:name w:val="Указатель1"/>
    <w:basedOn w:val="Style_3_ch"/>
    <w:link w:val="Style_33"/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WW8Num1z5"/>
    <w:link w:val="Style_35_ch"/>
  </w:style>
  <w:style w:styleId="Style_35_ch" w:type="character">
    <w:name w:val="WW8Num1z5"/>
    <w:link w:val="Style_35"/>
  </w:style>
  <w:style w:styleId="Style_36" w:type="paragraph">
    <w:name w:val="WW8Num1z3"/>
    <w:link w:val="Style_36_ch"/>
  </w:style>
  <w:style w:styleId="Style_36_ch" w:type="character">
    <w:name w:val="WW8Num1z3"/>
    <w:link w:val="Style_36"/>
  </w:style>
  <w:style w:styleId="Style_15" w:type="paragraph">
    <w:name w:val="Body Text"/>
    <w:basedOn w:val="Style_3"/>
    <w:link w:val="Style_15_ch"/>
    <w:pPr>
      <w:spacing w:after="140" w:before="0" w:line="288" w:lineRule="auto"/>
      <w:ind/>
    </w:pPr>
  </w:style>
  <w:style w:styleId="Style_15_ch" w:type="character">
    <w:name w:val="Body Text"/>
    <w:basedOn w:val="Style_3_ch"/>
    <w:link w:val="Style_15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Заголовок таблицы"/>
    <w:basedOn w:val="Style_5"/>
    <w:link w:val="Style_38_ch"/>
    <w:pPr>
      <w:ind/>
      <w:jc w:val="center"/>
    </w:pPr>
    <w:rPr>
      <w:b w:val="1"/>
    </w:rPr>
  </w:style>
  <w:style w:styleId="Style_38_ch" w:type="character">
    <w:name w:val="Заголовок таблицы"/>
    <w:basedOn w:val="Style_5_ch"/>
    <w:link w:val="Style_38"/>
    <w:rPr>
      <w:b w:val="1"/>
    </w:rPr>
  </w:style>
  <w:style w:styleId="Style_39" w:type="paragraph">
    <w:name w:val="Subtitle"/>
    <w:next w:val="Style_3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apple-converted-space"/>
    <w:basedOn w:val="Style_13"/>
    <w:link w:val="Style_40_ch"/>
  </w:style>
  <w:style w:styleId="Style_40_ch" w:type="character">
    <w:name w:val="apple-converted-space"/>
    <w:basedOn w:val="Style_13_ch"/>
    <w:link w:val="Style_40"/>
  </w:style>
  <w:style w:styleId="Style_41" w:type="paragraph">
    <w:name w:val="Title"/>
    <w:next w:val="Style_3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2025-01-30T05:12:36Z</dcterms:modified>
</cp:coreProperties>
</file>