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25" w:after="225" w:line="36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auto" w:val="clear"/>
        </w:rPr>
        <w:t xml:space="preserve">Об итогах проведения инвентаризации и оценки эффективности налоговых преференций, установленных на территории Натальевского сельского поселения за 2016 год </w:t>
      </w:r>
    </w:p>
    <w:p>
      <w:pPr>
        <w:spacing w:before="15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 соответствии с полномочиями муниципального образования Российской Федерации, решениями Собрания депутатов Натальевского сельского поселения предоставлены налоговые льготы по земельному налогу и пониженные ставки по налогу на имущество физических лиц. </w:t>
      </w:r>
    </w:p>
    <w:p>
      <w:pPr>
        <w:spacing w:before="15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 2016 году на территории Натальевского сельского поселения налоговые льготы и дифференцированные ставки установлены следующими решениями Собрания депутатов Натальевского сельского поселения: </w:t>
      </w:r>
    </w:p>
    <w:p>
      <w:pPr>
        <w:spacing w:before="15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№ 81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от 21.11.2014г.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Об установлении земельного налога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»; </w:t>
      </w:r>
    </w:p>
    <w:p>
      <w:pPr>
        <w:spacing w:before="15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№ 80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от  21.11.2014г.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Об установлении налога на имущество физических лиц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». </w:t>
      </w:r>
    </w:p>
    <w:p>
      <w:pPr>
        <w:spacing w:before="15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Оценка проведена в соответствии с постановлением Администрации Натальевского сельского поселения № 56 от 10.10.2012 года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 порядке оценки эффективности налоговых льгот, установленных нормативно-правовыми актами органов местного самоуправления Натальевского сельского поселения.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». </w:t>
      </w:r>
    </w:p>
    <w:p>
      <w:pPr>
        <w:spacing w:before="15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Проведение оценки эффективности налоговых льгот способствует оптимизации перечня налоговых льгот и обеспечению оптимального выбора объектов для предоставления муниципальной поддержки в виде налоговых льгот. </w:t>
      </w:r>
    </w:p>
    <w:p>
      <w:pPr>
        <w:spacing w:before="15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 2016 году в бюджет Натальевского сельского поселения в связи с предоставлением налоговых льгот  по местным налогам не поступило 587,7 тыс. рублей. </w:t>
      </w:r>
    </w:p>
    <w:p>
      <w:pPr>
        <w:spacing w:before="15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Льготы по земельному налогу составили - 176,0 тыс.рублей,  по налогу на имущество – 411,0 тыс.рублей. </w:t>
      </w:r>
    </w:p>
    <w:p>
      <w:pPr>
        <w:spacing w:before="15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Наличие данной налоговой преференции, не позволяет муниципальному образованию в полной мере использовать свой налоговый потенциал по налогу на имущество физических лиц. </w:t>
      </w:r>
    </w:p>
    <w:p>
      <w:pPr>
        <w:spacing w:before="15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В соответствии с главой 32 Налогового кодекса Российской Федерации, Решением Собрания депутатов Натальевского сельского поселения № 81 от 21.11.2014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О налоге на имущество физических лиц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с 01.01.2016 года на территории Натальевского сельского поселения введен налог на имущество физических лиц с сохранением пониженных ставок по налогу в отношении имущества, до 300 тыс.рублей,  включительно - 0,1 процента; свыше 300 тыс.рублей до 500 тыс.рублей, включительно - 0,3 процента; свыше 500 тыс.рублей - 2,0 процента. </w:t>
      </w:r>
    </w:p>
    <w:p>
      <w:pPr>
        <w:spacing w:before="150" w:after="15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Проведенный анализ налоговых льгот по местным налогам,  свидетельствует о сдержанной политике предоставления налоговых освобождений в Натальевском сельском поселении. Основная часть местных налоговых льгот направлена на поддержку граждан. </w:t>
      </w:r>
    </w:p>
    <w:p>
      <w:pPr>
        <w:spacing w:before="15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Информация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об объемах налоговых льгот, установленных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на территории Натальевского сельского поселения, по категориям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налогоплательщиков за 2016 год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тыс. руб.) </w:t>
      </w:r>
    </w:p>
    <w:tbl>
      <w:tblPr>
        <w:tblInd w:w="80" w:type="dxa"/>
      </w:tblPr>
      <w:tblGrid>
        <w:gridCol w:w="510"/>
        <w:gridCol w:w="7571"/>
        <w:gridCol w:w="1374"/>
      </w:tblGrid>
      <w:tr>
        <w:trPr>
          <w:trHeight w:val="1" w:hRule="atLeast"/>
          <w:jc w:val="left"/>
        </w:trPr>
        <w:tc>
          <w:tcPr>
            <w:tcW w:w="510" w:type="dxa"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20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20"/>
                <w:shd w:fill="auto" w:val="clear"/>
              </w:rPr>
              <w:t xml:space="preserve">п/п </w:t>
            </w:r>
          </w:p>
        </w:tc>
        <w:tc>
          <w:tcPr>
            <w:tcW w:w="7571" w:type="dxa"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20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20"/>
                <w:shd w:fill="auto" w:val="clear"/>
              </w:rPr>
              <w:t xml:space="preserve">п/п </w:t>
            </w:r>
          </w:p>
        </w:tc>
        <w:tc>
          <w:tcPr>
            <w:tcW w:w="1374" w:type="dxa"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20"/>
                <w:shd w:fill="auto" w:val="clear"/>
              </w:rPr>
              <w:t xml:space="preserve">Объем налоговых льгот </w:t>
            </w:r>
          </w:p>
        </w:tc>
      </w:tr>
      <w:tr>
        <w:trPr>
          <w:trHeight w:val="1" w:hRule="atLeast"/>
          <w:jc w:val="left"/>
        </w:trPr>
        <w:tc>
          <w:tcPr>
            <w:tcW w:w="510" w:type="dxa"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20"/>
                <w:shd w:fill="auto" w:val="clear"/>
              </w:rPr>
              <w:t xml:space="preserve">1 </w:t>
            </w:r>
          </w:p>
        </w:tc>
        <w:tc>
          <w:tcPr>
            <w:tcW w:w="7571" w:type="dxa"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20"/>
                <w:shd w:fill="auto" w:val="clear"/>
              </w:rPr>
              <w:t xml:space="preserve">Всего налоговых льгот, установленных на территории Натальевского сельского поселения, по категориям налогоплательщиков за 2016 год </w:t>
            </w:r>
          </w:p>
        </w:tc>
        <w:tc>
          <w:tcPr>
            <w:tcW w:w="1374" w:type="dxa"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587,7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тыс.рублей.</w:t>
            </w:r>
          </w:p>
        </w:tc>
      </w:tr>
      <w:tr>
        <w:trPr>
          <w:trHeight w:val="1" w:hRule="atLeast"/>
          <w:jc w:val="left"/>
        </w:trPr>
        <w:tc>
          <w:tcPr>
            <w:tcW w:w="510" w:type="dxa"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71" w:type="dxa"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20"/>
                <w:shd w:fill="auto" w:val="clear"/>
              </w:rPr>
              <w:t xml:space="preserve">в том числе: </w:t>
            </w:r>
          </w:p>
        </w:tc>
        <w:tc>
          <w:tcPr>
            <w:tcW w:w="1374" w:type="dxa"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0" w:type="dxa"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20"/>
                <w:shd w:fill="auto" w:val="clear"/>
              </w:rPr>
              <w:t xml:space="preserve">1.1 </w:t>
            </w:r>
          </w:p>
        </w:tc>
        <w:tc>
          <w:tcPr>
            <w:tcW w:w="7571" w:type="dxa"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20"/>
                <w:shd w:fill="auto" w:val="clear"/>
              </w:rPr>
              <w:t xml:space="preserve">земельный налог </w:t>
            </w:r>
          </w:p>
        </w:tc>
        <w:tc>
          <w:tcPr>
            <w:tcW w:w="1374" w:type="dxa"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20"/>
                <w:shd w:fill="auto" w:val="clear"/>
              </w:rPr>
              <w:t xml:space="preserve">176,0</w:t>
            </w: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20"/>
                <w:shd w:fill="auto" w:val="clear"/>
              </w:rPr>
              <w:t xml:space="preserve">тыс.рублей.</w:t>
            </w:r>
          </w:p>
          <w:p>
            <w:pPr>
              <w:spacing w:before="15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0" w:type="dxa"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20"/>
                <w:shd w:fill="auto" w:val="clear"/>
              </w:rPr>
              <w:t xml:space="preserve">1.2 </w:t>
            </w:r>
          </w:p>
        </w:tc>
        <w:tc>
          <w:tcPr>
            <w:tcW w:w="7571" w:type="dxa"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20"/>
                <w:shd w:fill="auto" w:val="clear"/>
              </w:rPr>
              <w:t xml:space="preserve">налог на имущество физических лиц </w:t>
            </w:r>
          </w:p>
        </w:tc>
        <w:tc>
          <w:tcPr>
            <w:tcW w:w="1374" w:type="dxa"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411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тыс.рублей.</w:t>
            </w:r>
          </w:p>
        </w:tc>
      </w:tr>
      <w:tr>
        <w:trPr>
          <w:trHeight w:val="1" w:hRule="atLeast"/>
          <w:jc w:val="left"/>
        </w:trPr>
        <w:tc>
          <w:tcPr>
            <w:tcW w:w="510" w:type="dxa"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20"/>
                <w:shd w:fill="auto" w:val="clear"/>
              </w:rPr>
              <w:t xml:space="preserve">2 </w:t>
            </w:r>
          </w:p>
        </w:tc>
        <w:tc>
          <w:tcPr>
            <w:tcW w:w="7571" w:type="dxa"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20"/>
                <w:shd w:fill="auto" w:val="clear"/>
              </w:rPr>
              <w:t xml:space="preserve">Всего по земельному налогу </w:t>
            </w:r>
          </w:p>
        </w:tc>
        <w:tc>
          <w:tcPr>
            <w:tcW w:w="1374" w:type="dxa"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0" w:type="dxa"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20"/>
                <w:shd w:fill="auto" w:val="clear"/>
              </w:rPr>
              <w:t xml:space="preserve">2.1 </w:t>
            </w:r>
          </w:p>
        </w:tc>
        <w:tc>
          <w:tcPr>
            <w:tcW w:w="7571" w:type="dxa"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20"/>
                <w:shd w:fill="auto" w:val="clear"/>
              </w:rPr>
              <w:t xml:space="preserve">п. 2 ст. 387 НК РФ, п.7 решения НГД. Льготы по земельному налогу, предоставляемые в виде не облагаемой налогом суммы </w:t>
            </w:r>
          </w:p>
        </w:tc>
        <w:tc>
          <w:tcPr>
            <w:tcW w:w="1374" w:type="dxa"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 тыс.рублей.</w:t>
            </w:r>
          </w:p>
        </w:tc>
      </w:tr>
      <w:tr>
        <w:trPr>
          <w:trHeight w:val="1" w:hRule="atLeast"/>
          <w:jc w:val="left"/>
        </w:trPr>
        <w:tc>
          <w:tcPr>
            <w:tcW w:w="510" w:type="dxa"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20"/>
                <w:shd w:fill="auto" w:val="clear"/>
              </w:rPr>
              <w:t xml:space="preserve">2.2 </w:t>
            </w:r>
          </w:p>
        </w:tc>
        <w:tc>
          <w:tcPr>
            <w:tcW w:w="7571" w:type="dxa"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20"/>
                <w:shd w:fill="auto" w:val="clear"/>
              </w:rPr>
              <w:t xml:space="preserve">Герои Советского Союза, Герои Российской Федерации, Герои Социалистического Труда и полные кавалеры орденов Славы, Трудовой Славы и </w:t>
            </w: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20"/>
                <w:shd w:fill="auto" w:val="clear"/>
              </w:rPr>
              <w:t xml:space="preserve">За службу Родине в Вооруженных Силах СССР</w:t>
            </w: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20"/>
                <w:shd w:fill="auto" w:val="clear"/>
              </w:rPr>
              <w:t xml:space="preserve">» </w:t>
            </w:r>
          </w:p>
        </w:tc>
        <w:tc>
          <w:tcPr>
            <w:tcW w:w="1374" w:type="dxa"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тыс.рублей.</w:t>
            </w:r>
          </w:p>
        </w:tc>
      </w:tr>
      <w:tr>
        <w:trPr>
          <w:trHeight w:val="1" w:hRule="atLeast"/>
          <w:jc w:val="left"/>
        </w:trPr>
        <w:tc>
          <w:tcPr>
            <w:tcW w:w="510" w:type="dxa"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20"/>
                <w:shd w:fill="auto" w:val="clear"/>
              </w:rPr>
              <w:t xml:space="preserve">2.3 </w:t>
            </w:r>
          </w:p>
        </w:tc>
        <w:tc>
          <w:tcPr>
            <w:tcW w:w="7571" w:type="dxa"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20"/>
                <w:shd w:fill="auto" w:val="clear"/>
              </w:rPr>
              <w:t xml:space="preserve">участники Великой Отечественной войны, ветераны боевых действий, а также граждане, на которых законодательством распространены социальные гарантии и льготы участников Великой Отечественной войны </w:t>
            </w:r>
          </w:p>
        </w:tc>
        <w:tc>
          <w:tcPr>
            <w:tcW w:w="1374" w:type="dxa"/>
            <w:vMerge w:val="restart"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тыс.рублей.</w:t>
            </w:r>
          </w:p>
        </w:tc>
      </w:tr>
      <w:tr>
        <w:trPr>
          <w:trHeight w:val="1" w:hRule="atLeast"/>
          <w:jc w:val="left"/>
        </w:trPr>
        <w:tc>
          <w:tcPr>
            <w:tcW w:w="510" w:type="dxa"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20"/>
                <w:shd w:fill="auto" w:val="clear"/>
              </w:rPr>
              <w:t xml:space="preserve">2.4 </w:t>
            </w:r>
          </w:p>
        </w:tc>
        <w:tc>
          <w:tcPr>
            <w:tcW w:w="7571" w:type="dxa"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20"/>
                <w:shd w:fill="auto" w:val="clear"/>
              </w:rPr>
              <w:t xml:space="preserve">вдовы (не вступившие в повторный брак) инвалидов и участников Великой Отечественной войны, ветеранов боевых действий за земельные участки, не используемые ими для ведения предпринимательской деятельности </w:t>
            </w:r>
          </w:p>
        </w:tc>
        <w:tc>
          <w:tcPr>
            <w:tcW w:w="1374" w:type="dxa"/>
            <w:vMerge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0" w:type="dxa"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20"/>
                <w:shd w:fill="auto" w:val="clear"/>
              </w:rPr>
              <w:t xml:space="preserve">2.5 </w:t>
            </w:r>
          </w:p>
        </w:tc>
        <w:tc>
          <w:tcPr>
            <w:tcW w:w="7571" w:type="dxa"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20"/>
                <w:shd w:fill="auto" w:val="clear"/>
              </w:rPr>
              <w:t xml:space="preserve">граждане, имеющие трех и более детей (льгота действует с 01.01.2012) </w:t>
            </w:r>
          </w:p>
        </w:tc>
        <w:tc>
          <w:tcPr>
            <w:tcW w:w="1374" w:type="dxa"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тыс.рублей.</w:t>
            </w:r>
          </w:p>
        </w:tc>
      </w:tr>
      <w:tr>
        <w:trPr>
          <w:trHeight w:val="1" w:hRule="atLeast"/>
          <w:jc w:val="left"/>
        </w:trPr>
        <w:tc>
          <w:tcPr>
            <w:tcW w:w="510" w:type="dxa"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20"/>
                <w:shd w:fill="auto" w:val="clear"/>
              </w:rPr>
              <w:t xml:space="preserve">2.6 </w:t>
            </w:r>
          </w:p>
        </w:tc>
        <w:tc>
          <w:tcPr>
            <w:tcW w:w="7571" w:type="dxa"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20"/>
                <w:shd w:fill="auto" w:val="clear"/>
              </w:rPr>
              <w:t xml:space="preserve">льготы в виде полного освобождения от уплаты налога с земельных участков общего пользования (площади, улицы, проезды, автомобильные дороги; скверы и другие объекты); кладбищ, при условии целевого использования земель по профилю осуществляемой деятельности </w:t>
            </w:r>
          </w:p>
        </w:tc>
        <w:tc>
          <w:tcPr>
            <w:tcW w:w="1374" w:type="dxa"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0,0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тыс.рублей.</w:t>
            </w:r>
          </w:p>
        </w:tc>
      </w:tr>
      <w:tr>
        <w:trPr>
          <w:trHeight w:val="1" w:hRule="atLeast"/>
          <w:jc w:val="left"/>
        </w:trPr>
        <w:tc>
          <w:tcPr>
            <w:tcW w:w="510" w:type="dxa"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20"/>
                <w:shd w:fill="auto" w:val="clear"/>
              </w:rPr>
              <w:t xml:space="preserve">3 </w:t>
            </w:r>
          </w:p>
        </w:tc>
        <w:tc>
          <w:tcPr>
            <w:tcW w:w="7571" w:type="dxa"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20"/>
                <w:shd w:fill="auto" w:val="clear"/>
              </w:rPr>
              <w:t xml:space="preserve">Всего по налогу на имущество физических лиц </w:t>
            </w:r>
          </w:p>
        </w:tc>
        <w:tc>
          <w:tcPr>
            <w:tcW w:w="1374" w:type="dxa"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411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тыс.рублей.</w:t>
            </w:r>
          </w:p>
        </w:tc>
      </w:tr>
      <w:tr>
        <w:trPr>
          <w:trHeight w:val="1" w:hRule="atLeast"/>
          <w:jc w:val="left"/>
        </w:trPr>
        <w:tc>
          <w:tcPr>
            <w:tcW w:w="510" w:type="dxa"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20"/>
                <w:shd w:fill="auto" w:val="clear"/>
              </w:rPr>
              <w:t xml:space="preserve">3.1 </w:t>
            </w:r>
          </w:p>
        </w:tc>
        <w:tc>
          <w:tcPr>
            <w:tcW w:w="7571" w:type="dxa"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20"/>
                <w:shd w:fill="auto" w:val="clear"/>
              </w:rPr>
              <w:t xml:space="preserve">в связи с применением пониженных ставок в отношении имущества с инвентаризационной стоимостью свыше 500,0 тыс. руб. до 2</w:t>
            </w: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20"/>
                <w:shd w:fill="auto" w:val="clear"/>
              </w:rPr>
              <w:t xml:space="preserve"> 000,0 </w:t>
            </w:r>
            <w:r>
              <w:rPr>
                <w:rFonts w:ascii="Times New Roman" w:hAnsi="Times New Roman" w:cs="Times New Roman" w:eastAsia="Times New Roman"/>
                <w:color w:val="666666"/>
                <w:spacing w:val="0"/>
                <w:position w:val="0"/>
                <w:sz w:val="20"/>
                <w:shd w:fill="auto" w:val="clear"/>
              </w:rPr>
              <w:t xml:space="preserve">тыс. руб. включительно </w:t>
            </w:r>
          </w:p>
        </w:tc>
        <w:tc>
          <w:tcPr>
            <w:tcW w:w="1374" w:type="dxa"/>
            <w:tcBorders>
              <w:top w:val="single" w:color="3187c7" w:sz="6"/>
              <w:left w:val="single" w:color="3187c7" w:sz="6"/>
              <w:bottom w:val="single" w:color="3187c7" w:sz="6"/>
              <w:right w:val="single" w:color="3187c7" w:sz="6"/>
            </w:tcBorders>
            <w:shd w:color="auto" w:fill="ffffff" w:val="clear"/>
            <w:tcMar>
              <w:left w:w="90" w:type="dxa"/>
              <w:right w:w="90" w:type="dxa"/>
            </w:tcMar>
            <w:vAlign w:val="center"/>
          </w:tcPr>
          <w:p>
            <w:pPr>
              <w:spacing w:before="150" w:after="15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тыс.рублей.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