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/>
        </w:rPr>
        <w:t>«Спасём жизнь вместе!»: Всероссийский конкурс социальной рекламы антинаркотической направленности и пропаганды здорового образа жизни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</w:pPr>
      <w:r>
        <w:rPr/>
        <w:drawing>
          <wp:inline distT="0" distB="635" distL="0" distR="7620">
            <wp:extent cx="2964815" cy="2475865"/>
            <wp:effectExtent l="0" t="0" r="0" b="0"/>
            <wp:docPr id="1" name="Рисунок 1" descr="Konkurs_gun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onkurs_gunk_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1"/>
        <w:shd w:val="clear" w:color="auto" w:fill="FFFFFF"/>
        <w:spacing w:lineRule="atLeast" w:line="408" w:beforeAutospacing="0" w:before="150" w:afterAutospacing="0" w:after="15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>
      <w:pPr>
        <w:pStyle w:val="111"/>
        <w:shd w:val="clear" w:color="auto" w:fill="FFFFFF"/>
        <w:spacing w:lineRule="atLeast" w:line="408" w:beforeAutospacing="0" w:before="150" w:afterAutospacing="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b/>
          <w:b/>
          <w:szCs w:val="28"/>
        </w:rPr>
      </w:pPr>
      <w:r>
        <w:rPr>
          <w:b/>
          <w:szCs w:val="28"/>
        </w:rPr>
        <w:t>I. Общие положения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 Всероссийский конкурс социальной рекламы антинаркотической направленности и пропаганды здорового образа жизни «Спасем жизнь вместе»</w:t>
      </w:r>
      <w:r>
        <w:rPr>
          <w:rStyle w:val="FootnoteCharacters"/>
          <w:rStyle w:val="Style15"/>
          <w:szCs w:val="28"/>
        </w:rPr>
        <w:footnoteReference w:id="2"/>
      </w:r>
      <w:r>
        <w:rPr>
          <w:szCs w:val="28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rStyle w:val="FootnoteCharacters"/>
          <w:rStyle w:val="Style15"/>
          <w:szCs w:val="28"/>
        </w:rPr>
        <w:footnoteReference w:id="3"/>
      </w:r>
      <w:r>
        <w:rPr>
          <w:szCs w:val="28"/>
        </w:rPr>
        <w:t xml:space="preserve"> и формирования в обществе негативного отношения к их незаконному потреблению.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 Конкурс проводится ежегодно в два этапа (региональный и федеральный).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 В Конкурсе могут принимать участие физические и юридические лица, а также авторские коллективы.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 Конкурсные работы представляются по следующим номинациям: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4.1. "Лучший макет наружной социальной рекламы, направленной на снижение спроса на наркотики".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4.2. "Лучший видеоролик антинаркотической направленности и пропаганды здорового образа жизни".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4.3. "Лучший буклет антинаркотической направленности и пропаганды здорового образа жизни".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 Основными задачами проведения Конкурса являются: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5.1. Формирование негативного отношения в обществе к незаконному потреблению наркотиков.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5.2. Информирование населения о последствиях незаконного потребления наркотиков.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5.4.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5.5. Популяризация лучших конкурсных работ социальной рекламы.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6. Общее руководство и организацию проведения Конкурса осуществляет ГУНК МВД России.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ind w:firstLine="539"/>
        <w:jc w:val="both"/>
        <w:outlineLvl w:val="1"/>
        <w:rPr>
          <w:b/>
          <w:b/>
          <w:szCs w:val="28"/>
        </w:rPr>
      </w:pPr>
      <w:r>
        <w:rPr>
          <w:b/>
          <w:szCs w:val="28"/>
        </w:rPr>
        <w:t>II. Порядок организации и проведения Конкурса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7. Ежегодно на ресурсах аппаратно-программного комплекса «Официальный интернет-сайт МВД России»</w:t>
      </w:r>
      <w:r>
        <w:rPr>
          <w:rStyle w:val="FootnoteCharacters"/>
          <w:rStyle w:val="Style15"/>
          <w:szCs w:val="28"/>
        </w:rPr>
        <w:footnoteReference w:id="4"/>
      </w:r>
      <w:r>
        <w:rPr>
          <w:szCs w:val="28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7.1. Номинации Конкурса.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7.2. </w:t>
      </w:r>
      <w:r>
        <w:rPr>
          <w:color w:val="5B9BD5" w:themeColor="accent1"/>
          <w:szCs w:val="28"/>
        </w:rPr>
        <w:t>Форма заявки на участие в Конкурсе (приложение к настоящему Положению).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7.3. Требования, предъявляемые к конкурсным работам.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7.4. Адрес для направления конкурсных работ и заявок на участие в Конкурсе.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7.5. Сроки подачи заявки на участие в Конкурсе и представления конкурсных работ.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>
      <w:pPr>
        <w:pStyle w:val="ConsPlusNormal"/>
        <w:ind w:firstLine="539"/>
        <w:jc w:val="both"/>
        <w:rPr/>
      </w:pPr>
      <w:r>
        <w:rPr>
          <w:b/>
          <w:i/>
          <w:szCs w:val="28"/>
        </w:rPr>
        <w:t xml:space="preserve">В 2022 году в Ростовской области заявка, с указанными контактными данными, и работы для участи в Конкурсе направляются в электронном виде на адрес </w:t>
      </w:r>
      <w:hyperlink r:id="rId3">
        <w:r>
          <w:rPr>
            <w:rStyle w:val="Style13"/>
            <w:b/>
            <w:i/>
            <w:szCs w:val="28"/>
            <w:lang w:val="en-US"/>
          </w:rPr>
          <w:t>konkursmvd</w:t>
        </w:r>
        <w:r>
          <w:rPr>
            <w:rStyle w:val="Style13"/>
            <w:b/>
            <w:i/>
            <w:szCs w:val="28"/>
          </w:rPr>
          <w:t>61-2022@</w:t>
        </w:r>
        <w:r>
          <w:rPr>
            <w:rStyle w:val="Style13"/>
            <w:b/>
            <w:i/>
            <w:szCs w:val="28"/>
            <w:lang w:val="en-US"/>
          </w:rPr>
          <w:t>yandex</w:t>
        </w:r>
        <w:r>
          <w:rPr>
            <w:rStyle w:val="Style13"/>
            <w:b/>
            <w:i/>
            <w:szCs w:val="28"/>
          </w:rPr>
          <w:t>.</w:t>
        </w:r>
        <w:r>
          <w:rPr>
            <w:rStyle w:val="Style13"/>
            <w:b/>
            <w:i/>
            <w:szCs w:val="28"/>
            <w:lang w:val="en-US"/>
          </w:rPr>
          <w:t>ru</w:t>
        </w:r>
      </w:hyperlink>
      <w:r>
        <w:rPr>
          <w:b/>
          <w:i/>
          <w:szCs w:val="28"/>
        </w:rPr>
        <w:t>. После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12. Персональный состав отборочной комиссии утверждается ее председателем.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15. Решение отборочной комиссии оформляется протоколом.</w:t>
      </w:r>
    </w:p>
    <w:p>
      <w:pPr>
        <w:pStyle w:val="ConsPlusNormal"/>
        <w:ind w:firstLine="539"/>
        <w:jc w:val="both"/>
        <w:rPr>
          <w:b/>
          <w:b/>
          <w:szCs w:val="28"/>
        </w:rPr>
      </w:pPr>
      <w:r>
        <w:rPr>
          <w:szCs w:val="28"/>
        </w:rP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r>
        <w:rPr>
          <w:b/>
          <w:szCs w:val="28"/>
        </w:rPr>
        <w:t>gunk_konkurs@mvd.gov.ru.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18. Для оценки поступивших конкурсных работ и определения победителей и призеров Конкурса создается конкурсная комиссия.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19. Председателем конкурсной комиссии является начальник ГУНК МВД России.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20. Персональный состав конкурсной комиссии утверждается ее председателем.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22. Решение конкурсной комиссии оформляется протоколом.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23. Участие в Конкурсе членов отборочных комиссий и членов конкурсной комиссии не допускается.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ind w:firstLine="539"/>
        <w:jc w:val="both"/>
        <w:outlineLvl w:val="1"/>
        <w:rPr>
          <w:b/>
          <w:b/>
          <w:szCs w:val="28"/>
        </w:rPr>
      </w:pPr>
      <w:r>
        <w:rPr>
          <w:b/>
          <w:szCs w:val="28"/>
        </w:rPr>
        <w:t>III. Требования, предъявляемые к конкурсным работам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avi, mpeg 4; разрешение 1920х1080p, не более 500 МБ; длительность не более 120 сек., звук 16 бит, стерео.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28. К работам, представляемым на Конкурс, прилагается краткая аннотация.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30. Конкурсные работы не рецензируются и не возвращаются.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ind w:firstLine="539"/>
        <w:jc w:val="both"/>
        <w:outlineLvl w:val="1"/>
        <w:rPr>
          <w:b/>
          <w:b/>
          <w:szCs w:val="28"/>
        </w:rPr>
      </w:pPr>
      <w:r>
        <w:rPr>
          <w:b/>
          <w:szCs w:val="28"/>
        </w:rPr>
        <w:t>IV. Оценка конкурсных работ и порядок награждения победителей и призеров Конкурса</w:t>
      </w:r>
      <w:bookmarkStart w:id="0" w:name="_GoBack"/>
      <w:bookmarkEnd w:id="0"/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31. 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31.1. Социальная значимость.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31.2. Информативность.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31.3. Глубина проработки темы.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31.4. Оригинальность подачи материала.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31.5. Практическая ценность.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32. Конкурсные работы оцениваются в каждой номинации.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33. По итогам Конкурса конкурсная комиссия определяет одного победителя и двух призеров в каждой номинации.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34. Информация об итогах Конкурса размещается на ресурсах АПК "Официальный сайт МВД России" до 15 июня.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35. Порядок награждения победителей и призеров Конкурса ежегодно определяет конкурсная комиссия.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37. Призерам Конкурса в каждой номинации вручаются диплом "Призер конкурса "Спасем жизнь вместе" и ценный подарок.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Всероссийском конкурсе социальной рекламы</w:t>
      </w:r>
    </w:p>
    <w:p>
      <w:pPr>
        <w:pStyle w:val="ConsPlusNormal"/>
        <w:jc w:val="right"/>
        <w:rPr/>
      </w:pPr>
      <w:r>
        <w:rPr>
          <w:sz w:val="24"/>
          <w:szCs w:val="24"/>
        </w:rPr>
        <w:t>антинаркотической направленности и пропаганды здорового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образа жизни "Спасем жизнь вместе"</w:t>
      </w:r>
    </w:p>
    <w:p>
      <w:pPr>
        <w:pStyle w:val="ConsPlusNormal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ЗАЯВКА</w:t>
      </w:r>
    </w:p>
    <w:p>
      <w:pPr>
        <w:pStyle w:val="ConsPlusTitle"/>
        <w:jc w:val="center"/>
        <w:rPr/>
      </w:pPr>
      <w:r>
        <w:rPr/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>
      <w:pPr>
        <w:pStyle w:val="ConsPlusNormal"/>
        <w:jc w:val="center"/>
        <w:rPr/>
      </w:pPr>
      <w:r>
        <w:rPr/>
      </w:r>
    </w:p>
    <w:tbl>
      <w:tblPr>
        <w:tblW w:w="9600" w:type="dxa"/>
        <w:jc w:val="left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600"/>
        <w:gridCol w:w="8999"/>
      </w:tblGrid>
      <w:tr>
        <w:trPr>
          <w:trHeight w:val="240" w:hRule="atLeast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домашний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________________________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_, мобильный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   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Место работы, учебы (курс, факультет (для физических лиц))  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9599" w:type="dxa"/>
            <w:gridSpan w:val="2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"Спасем жизнь вместе".                                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Представленная работа не нарушает авторские права или иные права интеллектуальной собственности третьих лиц.                        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 </w:t>
            </w:r>
          </w:p>
        </w:tc>
      </w:tr>
      <w:tr>
        <w:trPr>
          <w:trHeight w:val="240" w:hRule="atLeast"/>
        </w:trPr>
        <w:tc>
          <w:tcPr>
            <w:tcW w:w="95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"       " ___________ 20 ___ г.                                     </w:t>
        <w:tab/>
        <w:tab/>
        <w:tab/>
        <w:t xml:space="preserve">    Подпись 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  <w:ind w:firstLine="709"/>
        <w:rPr/>
      </w:pPr>
      <w:r>
        <w:rPr>
          <w:rStyle w:val="Style16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Далее – «Конкурс»</w:t>
      </w:r>
    </w:p>
  </w:footnote>
  <w:footnote w:id="3">
    <w:p>
      <w:pPr>
        <w:pStyle w:val="Style24"/>
        <w:ind w:firstLine="709"/>
        <w:rPr/>
      </w:pPr>
      <w:r>
        <w:rPr>
          <w:rStyle w:val="Style16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Далее – «наркотики»</w:t>
      </w:r>
    </w:p>
  </w:footnote>
  <w:footnote w:id="4">
    <w:p>
      <w:pPr>
        <w:pStyle w:val="ConsPlusNormal"/>
        <w:spacing w:before="280" w:after="0"/>
        <w:ind w:firstLine="540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>
          <w:rStyle w:val="FootnoteCharacters"/>
        </w:rPr>
        <w:tab/>
      </w:r>
      <w:r>
        <w:rPr>
          <w:sz w:val="24"/>
          <w:szCs w:val="24"/>
        </w:rPr>
        <w:t>Далее - "АПК "Официальный сайт МВД России".</w:t>
      </w:r>
    </w:p>
    <w:p>
      <w:pPr>
        <w:pStyle w:val="Style24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b34b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34b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b34b4"/>
    <w:rPr>
      <w:color w:val="0563C1" w:themeColor="hyperlink"/>
      <w:u w:val="single"/>
    </w:rPr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5b34b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b34b4"/>
    <w:rPr>
      <w:vertAlign w:val="superscript"/>
    </w:rPr>
  </w:style>
  <w:style w:type="character" w:styleId="ListLabel1">
    <w:name w:val="ListLabel 1"/>
    <w:qFormat/>
    <w:rPr>
      <w:b/>
      <w:i/>
      <w:szCs w:val="28"/>
      <w:lang w:val="en-US"/>
    </w:rPr>
  </w:style>
  <w:style w:type="character" w:styleId="ListLabel2">
    <w:name w:val="ListLabel 2"/>
    <w:qFormat/>
    <w:rPr>
      <w:b/>
      <w:i/>
      <w:szCs w:val="28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11"/>
    <w:basedOn w:val="Normal"/>
    <w:qFormat/>
    <w:rsid w:val="005b34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5b34b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Nonformat" w:customStyle="1">
    <w:name w:val="ConsPlusNonformat"/>
    <w:qFormat/>
    <w:rsid w:val="005b34b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5b34b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eastAsia="ru-RU" w:val="ru-RU" w:bidi="ar-SA"/>
    </w:rPr>
  </w:style>
  <w:style w:type="paragraph" w:styleId="Style24">
    <w:name w:val="Footnote Text"/>
    <w:basedOn w:val="Normal"/>
    <w:link w:val="a5"/>
    <w:uiPriority w:val="99"/>
    <w:semiHidden/>
    <w:unhideWhenUsed/>
    <w:rsid w:val="005b34b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onkursmvd61-2022@yandex.ru" TargetMode="Externa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 LibreOffice_project/9b0d9b32d5dcda91d2f1a96dc04c645c450872bf</Application>
  <Pages>8</Pages>
  <Words>1225</Words>
  <Characters>8777</Characters>
  <CharactersWithSpaces>10130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2021-12-27T06:20:00Z</dcterms:created>
  <dc:creator>111</dc:creator>
  <dc:description/>
  <dc:language>ru-RU</dc:language>
  <cp:lastModifiedBy>111</cp:lastModifiedBy>
  <dcterms:modified xsi:type="dcterms:W3CDTF">2021-12-27T06:26:00Z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